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EBC09" w14:textId="255D39C3" w:rsidR="00682C43" w:rsidRDefault="00682C43" w:rsidP="00682C43">
      <w:pPr>
        <w:pStyle w:val="Titredudocument"/>
        <w:spacing w:after="60" w:line="240" w:lineRule="auto"/>
        <w:jc w:val="both"/>
        <w:rPr>
          <w:rFonts w:cstheme="minorHAnsi"/>
          <w:color w:val="E30015" w:themeColor="accent1"/>
          <w:sz w:val="24"/>
        </w:rPr>
      </w:pPr>
      <w:r w:rsidRPr="00DD54B1">
        <w:rPr>
          <w:rFonts w:cstheme="minorHAnsi"/>
          <w:color w:val="E30015" w:themeColor="accent1"/>
          <w:sz w:val="24"/>
        </w:rPr>
        <w:t>SSCX</w:t>
      </w:r>
      <w:r w:rsidR="00B10074" w:rsidRPr="00DD54B1">
        <w:rPr>
          <w:rFonts w:cstheme="minorHAnsi"/>
          <w:color w:val="E30015" w:themeColor="accent1"/>
          <w:sz w:val="24"/>
        </w:rPr>
        <w:t>_2</w:t>
      </w:r>
      <w:r w:rsidR="00152ED4">
        <w:rPr>
          <w:rFonts w:cstheme="minorHAnsi"/>
          <w:color w:val="E30015" w:themeColor="accent1"/>
          <w:sz w:val="24"/>
        </w:rPr>
        <w:t>690</w:t>
      </w:r>
    </w:p>
    <w:p w14:paraId="6AD09031" w14:textId="77777777" w:rsidR="00682C43" w:rsidRPr="00DD54B1" w:rsidRDefault="00682C43"/>
    <w:p w14:paraId="5E38895B" w14:textId="77777777" w:rsidR="00115247" w:rsidRPr="00DD54B1" w:rsidRDefault="00115247"/>
    <w:p w14:paraId="39FA5514" w14:textId="77777777" w:rsidR="00115247" w:rsidRPr="00DD54B1" w:rsidRDefault="00115247"/>
    <w:p w14:paraId="539EC51E" w14:textId="77777777" w:rsidR="00115247" w:rsidRPr="00DD54B1" w:rsidRDefault="00115247"/>
    <w:p w14:paraId="0CFCFC79" w14:textId="77777777" w:rsidR="00682C43" w:rsidRPr="00DD54B1" w:rsidRDefault="00682C43"/>
    <w:tbl>
      <w:tblPr>
        <w:tblStyle w:val="Grilledutableau"/>
        <w:tblW w:w="107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 w:type="dxa"/>
          <w:left w:w="57" w:type="dxa"/>
          <w:bottom w:w="28" w:type="dxa"/>
          <w:right w:w="57" w:type="dxa"/>
        </w:tblCellMar>
        <w:tblLook w:val="04A0" w:firstRow="1" w:lastRow="0" w:firstColumn="1" w:lastColumn="0" w:noHBand="0" w:noVBand="1"/>
      </w:tblPr>
      <w:tblGrid>
        <w:gridCol w:w="10773"/>
      </w:tblGrid>
      <w:tr w:rsidR="0030655A" w:rsidRPr="00DD54B1" w14:paraId="06BF03F0" w14:textId="77777777" w:rsidTr="008E01C2">
        <w:trPr>
          <w:trHeight w:val="259"/>
        </w:trPr>
        <w:tc>
          <w:tcPr>
            <w:tcW w:w="10773" w:type="dxa"/>
          </w:tcPr>
          <w:p w14:paraId="6394EF8F" w14:textId="1CDC903F" w:rsidR="00E6266D" w:rsidRDefault="003C04CD" w:rsidP="00682C43">
            <w:pPr>
              <w:pStyle w:val="Titredoc"/>
              <w:jc w:val="center"/>
            </w:pPr>
            <w:r>
              <w:t>CAS D’</w:t>
            </w:r>
            <w:r w:rsidR="00E6266D">
              <w:t>USAGE</w:t>
            </w:r>
          </w:p>
          <w:p w14:paraId="2533364F" w14:textId="59A4A862" w:rsidR="0030655A" w:rsidRDefault="003C04CD" w:rsidP="00682C43">
            <w:pPr>
              <w:pStyle w:val="Titredoc"/>
              <w:jc w:val="center"/>
            </w:pPr>
            <w:r>
              <w:t xml:space="preserve">LOT </w:t>
            </w:r>
            <w:r w:rsidR="00DD2CC9">
              <w:t>3</w:t>
            </w:r>
          </w:p>
          <w:p w14:paraId="606E6900" w14:textId="546DFB6D" w:rsidR="008E01C2" w:rsidRPr="008E01C2" w:rsidRDefault="008E01C2" w:rsidP="008E01C2">
            <w:pPr>
              <w:jc w:val="center"/>
            </w:pPr>
          </w:p>
        </w:tc>
      </w:tr>
      <w:tr w:rsidR="0030655A" w:rsidRPr="00DD54B1" w14:paraId="2BE41252" w14:textId="77777777" w:rsidTr="008E01C2">
        <w:trPr>
          <w:trHeight w:val="285"/>
        </w:trPr>
        <w:tc>
          <w:tcPr>
            <w:tcW w:w="10773" w:type="dxa"/>
          </w:tcPr>
          <w:p w14:paraId="6906C6FB" w14:textId="77777777" w:rsidR="00115247" w:rsidRPr="00DD54B1" w:rsidRDefault="00115247" w:rsidP="00115247">
            <w:pPr>
              <w:spacing w:after="60"/>
              <w:jc w:val="center"/>
              <w:rPr>
                <w:rFonts w:cstheme="minorHAnsi"/>
                <w:b/>
                <w:color w:val="E30015" w:themeColor="accent1"/>
                <w:sz w:val="40"/>
                <w:szCs w:val="40"/>
              </w:rPr>
            </w:pPr>
          </w:p>
          <w:p w14:paraId="2E7A7B97" w14:textId="77777777" w:rsidR="0030655A" w:rsidRPr="00DD54B1" w:rsidRDefault="0030655A" w:rsidP="008E01C2">
            <w:pPr>
              <w:spacing w:after="60"/>
              <w:jc w:val="center"/>
            </w:pPr>
          </w:p>
        </w:tc>
      </w:tr>
    </w:tbl>
    <w:p w14:paraId="5AA12A35" w14:textId="77777777" w:rsidR="004D1597" w:rsidRPr="00DD54B1" w:rsidRDefault="004D1597"/>
    <w:p w14:paraId="2FDFA819" w14:textId="16E417C3" w:rsidR="003C04CD" w:rsidRDefault="003C04CD" w:rsidP="008E01C2">
      <w:pPr>
        <w:rPr>
          <w:rFonts w:ascii="Arial" w:hAnsi="Arial"/>
          <w:sz w:val="28"/>
        </w:rPr>
      </w:pPr>
    </w:p>
    <w:p w14:paraId="46F5075C" w14:textId="77777777" w:rsidR="00E6266D" w:rsidRPr="00E6266D" w:rsidRDefault="00E6266D" w:rsidP="00E6266D">
      <w:pPr>
        <w:spacing w:line="360" w:lineRule="auto"/>
        <w:jc w:val="center"/>
        <w:rPr>
          <w:b/>
          <w:sz w:val="32"/>
          <w:u w:val="single"/>
        </w:rPr>
      </w:pPr>
      <w:bookmarkStart w:id="0" w:name="_Toc254782269"/>
      <w:r w:rsidRPr="00E6266D">
        <w:rPr>
          <w:b/>
          <w:sz w:val="32"/>
          <w:u w:val="single"/>
        </w:rPr>
        <w:t>L’attention du candidat est appelée sur le fait qu’il doit impérativement et séparément répondre à chacun des cas d’usage</w:t>
      </w:r>
      <w:bookmarkEnd w:id="0"/>
      <w:r w:rsidRPr="00E6266D">
        <w:rPr>
          <w:b/>
          <w:sz w:val="32"/>
          <w:u w:val="single"/>
        </w:rPr>
        <w:t>.</w:t>
      </w:r>
    </w:p>
    <w:p w14:paraId="3D9258A1" w14:textId="2008FA16" w:rsidR="003C04CD" w:rsidRDefault="003C04CD" w:rsidP="008E01C2">
      <w:pPr>
        <w:rPr>
          <w:rFonts w:ascii="Arial" w:hAnsi="Arial"/>
          <w:sz w:val="28"/>
        </w:rPr>
        <w:sectPr w:rsidR="003C04CD" w:rsidSect="00152ED4">
          <w:headerReference w:type="default" r:id="rId8"/>
          <w:footerReference w:type="default" r:id="rId9"/>
          <w:headerReference w:type="first" r:id="rId10"/>
          <w:pgSz w:w="11900" w:h="16840"/>
          <w:pgMar w:top="740" w:right="700" w:bottom="940" w:left="620" w:header="547" w:footer="745" w:gutter="0"/>
          <w:pgNumType w:start="1"/>
          <w:cols w:space="720"/>
          <w:titlePg/>
          <w:docGrid w:linePitch="272"/>
        </w:sectPr>
      </w:pPr>
    </w:p>
    <w:p w14:paraId="4C1722D0" w14:textId="037E0D0D" w:rsidR="00E6266D" w:rsidRDefault="00B71564" w:rsidP="00B71564">
      <w:pPr>
        <w:pBdr>
          <w:top w:val="single" w:sz="18" w:space="1" w:color="000000"/>
          <w:left w:val="single" w:sz="18" w:space="4" w:color="000000"/>
          <w:bottom w:val="single" w:sz="18" w:space="1" w:color="000000"/>
          <w:right w:val="single" w:sz="18" w:space="4" w:color="000000"/>
        </w:pBdr>
        <w:shd w:val="clear" w:color="auto" w:fill="92D050"/>
        <w:spacing w:before="14"/>
        <w:ind w:left="28"/>
        <w:jc w:val="center"/>
        <w:rPr>
          <w:rFonts w:ascii="Arial" w:hAnsi="Arial"/>
          <w:b/>
          <w:sz w:val="40"/>
        </w:rPr>
      </w:pPr>
      <w:r w:rsidRPr="00E6266D">
        <w:rPr>
          <w:rFonts w:ascii="Arial" w:hAnsi="Arial"/>
          <w:b/>
          <w:sz w:val="40"/>
        </w:rPr>
        <w:lastRenderedPageBreak/>
        <w:t>CAS</w:t>
      </w:r>
      <w:r w:rsidRPr="00E6266D">
        <w:rPr>
          <w:rFonts w:ascii="Arial" w:hAnsi="Arial"/>
          <w:b/>
          <w:spacing w:val="80"/>
          <w:sz w:val="40"/>
        </w:rPr>
        <w:t xml:space="preserve"> </w:t>
      </w:r>
      <w:r w:rsidRPr="00E6266D">
        <w:rPr>
          <w:rFonts w:ascii="Arial" w:hAnsi="Arial"/>
          <w:b/>
          <w:sz w:val="40"/>
        </w:rPr>
        <w:t>D’USAGE</w:t>
      </w:r>
    </w:p>
    <w:p w14:paraId="136B337B" w14:textId="4D734468" w:rsidR="00B71564" w:rsidRPr="00E6266D" w:rsidRDefault="00E6266D" w:rsidP="00B71564">
      <w:pPr>
        <w:pBdr>
          <w:top w:val="single" w:sz="18" w:space="1" w:color="000000"/>
          <w:left w:val="single" w:sz="18" w:space="4" w:color="000000"/>
          <w:bottom w:val="single" w:sz="18" w:space="1" w:color="000000"/>
          <w:right w:val="single" w:sz="18" w:space="4" w:color="000000"/>
        </w:pBdr>
        <w:shd w:val="clear" w:color="auto" w:fill="92D050"/>
        <w:spacing w:before="14"/>
        <w:ind w:left="28"/>
        <w:jc w:val="center"/>
        <w:rPr>
          <w:rFonts w:ascii="Arial" w:hAnsi="Arial"/>
          <w:b/>
          <w:i/>
          <w:sz w:val="40"/>
        </w:rPr>
      </w:pPr>
      <w:r w:rsidRPr="009A2C54">
        <w:rPr>
          <w:rFonts w:ascii="Arial" w:hAnsi="Arial"/>
          <w:b/>
          <w:i/>
          <w:sz w:val="40"/>
        </w:rPr>
        <w:t>« </w:t>
      </w:r>
      <w:r w:rsidR="00DD2CC9" w:rsidRPr="00DD2CC9">
        <w:rPr>
          <w:rFonts w:ascii="Arial" w:hAnsi="Arial"/>
          <w:b/>
          <w:i/>
          <w:sz w:val="40"/>
        </w:rPr>
        <w:t>Prestations d’AMOA SIRH Core RH</w:t>
      </w:r>
      <w:r w:rsidR="008765B9">
        <w:rPr>
          <w:rFonts w:ascii="Arial" w:hAnsi="Arial"/>
          <w:b/>
          <w:i/>
          <w:sz w:val="40"/>
        </w:rPr>
        <w:t xml:space="preserve"> </w:t>
      </w:r>
      <w:r w:rsidRPr="009A2C54">
        <w:rPr>
          <w:rFonts w:ascii="Arial" w:hAnsi="Arial"/>
          <w:b/>
          <w:i/>
          <w:sz w:val="40"/>
        </w:rPr>
        <w:t>»</w:t>
      </w:r>
    </w:p>
    <w:p w14:paraId="4274DE4A" w14:textId="40F45C50" w:rsidR="00670DFE" w:rsidRDefault="00670DFE" w:rsidP="00B71564"/>
    <w:p w14:paraId="2D0086F0" w14:textId="77777777" w:rsidR="00DD2CC9" w:rsidRPr="00637C0B" w:rsidRDefault="00DD2CC9" w:rsidP="00DD2CC9">
      <w:pPr>
        <w:rPr>
          <w:rFonts w:asciiTheme="majorHAnsi" w:hAnsiTheme="majorHAnsi" w:cstheme="majorHAnsi"/>
          <w:b/>
          <w:sz w:val="22"/>
          <w:szCs w:val="22"/>
        </w:rPr>
      </w:pPr>
      <w:r w:rsidRPr="00637C0B">
        <w:rPr>
          <w:rFonts w:asciiTheme="majorHAnsi" w:hAnsiTheme="majorHAnsi" w:cstheme="majorHAnsi"/>
          <w:b/>
          <w:spacing w:val="-2"/>
          <w:sz w:val="22"/>
          <w:szCs w:val="22"/>
          <w:u w:val="single"/>
        </w:rPr>
        <w:t>CONTEXTE :</w:t>
      </w:r>
    </w:p>
    <w:p w14:paraId="08456C60" w14:textId="77777777" w:rsidR="00DD2CC9" w:rsidRDefault="00DD2CC9" w:rsidP="00DD2CC9">
      <w:pPr>
        <w:rPr>
          <w:rFonts w:asciiTheme="majorHAnsi" w:hAnsiTheme="majorHAnsi" w:cstheme="majorHAnsi"/>
          <w:color w:val="002060"/>
          <w:sz w:val="22"/>
          <w:szCs w:val="22"/>
        </w:rPr>
      </w:pPr>
    </w:p>
    <w:p w14:paraId="6A5B416A" w14:textId="77777777" w:rsidR="00DD2CC9" w:rsidRDefault="00DD2CC9" w:rsidP="00DD2CC9">
      <w:pPr>
        <w:rPr>
          <w:rFonts w:asciiTheme="majorHAnsi" w:hAnsiTheme="majorHAnsi" w:cstheme="majorHAnsi"/>
          <w:color w:val="002060"/>
          <w:sz w:val="22"/>
          <w:szCs w:val="22"/>
        </w:rPr>
      </w:pPr>
      <w:r w:rsidRPr="00E404A5">
        <w:rPr>
          <w:rFonts w:asciiTheme="majorHAnsi" w:hAnsiTheme="majorHAnsi" w:cstheme="majorHAnsi"/>
          <w:color w:val="002060"/>
          <w:sz w:val="22"/>
          <w:szCs w:val="22"/>
        </w:rPr>
        <w:t>Le socle des référentiels collaborateurs et structures constitue la pierre angulaire du SIRH</w:t>
      </w:r>
      <w:r>
        <w:rPr>
          <w:rFonts w:asciiTheme="majorHAnsi" w:hAnsiTheme="majorHAnsi" w:cstheme="majorHAnsi"/>
          <w:color w:val="002060"/>
          <w:sz w:val="22"/>
          <w:szCs w:val="22"/>
        </w:rPr>
        <w:t>.</w:t>
      </w:r>
    </w:p>
    <w:p w14:paraId="49E97598" w14:textId="77777777" w:rsidR="00DD2CC9" w:rsidRDefault="00DD2CC9" w:rsidP="00DD2CC9">
      <w:pPr>
        <w:rPr>
          <w:rFonts w:asciiTheme="majorHAnsi" w:hAnsiTheme="majorHAnsi" w:cstheme="majorHAnsi"/>
          <w:color w:val="002060"/>
          <w:sz w:val="22"/>
          <w:szCs w:val="22"/>
        </w:rPr>
      </w:pPr>
      <w:r w:rsidRPr="00637C0B">
        <w:rPr>
          <w:rFonts w:asciiTheme="majorHAnsi" w:hAnsiTheme="majorHAnsi" w:cstheme="majorHAnsi"/>
          <w:color w:val="002060"/>
          <w:sz w:val="22"/>
          <w:szCs w:val="22"/>
        </w:rPr>
        <w:t xml:space="preserve">Les processus cœur RH (gestion administrative, structure, paie, analytique employer) reposent aujourd’hui sur des traitements semi-automatisés et des référentiels non synchronisés. </w:t>
      </w:r>
    </w:p>
    <w:p w14:paraId="1C512C40" w14:textId="77777777" w:rsidR="00DD2CC9" w:rsidRDefault="00DD2CC9" w:rsidP="00DD2CC9">
      <w:pPr>
        <w:rPr>
          <w:rFonts w:asciiTheme="majorHAnsi" w:hAnsiTheme="majorHAnsi" w:cstheme="majorHAnsi"/>
          <w:color w:val="002060"/>
          <w:sz w:val="22"/>
          <w:szCs w:val="22"/>
        </w:rPr>
      </w:pPr>
      <w:r w:rsidRPr="00637C0B">
        <w:rPr>
          <w:rFonts w:asciiTheme="majorHAnsi" w:hAnsiTheme="majorHAnsi" w:cstheme="majorHAnsi"/>
          <w:color w:val="002060"/>
          <w:sz w:val="22"/>
          <w:szCs w:val="22"/>
        </w:rPr>
        <w:t>Le projet « Core RH » vise à créer un socle fonctionnel unifié, fiabilisant les données personnelles et structurelles, tout en sécurisant les échanges avec la paie et les systèmes métiers de l’EFS.</w:t>
      </w:r>
    </w:p>
    <w:p w14:paraId="711B5988" w14:textId="77777777" w:rsidR="00DD2CC9" w:rsidRPr="00637C0B" w:rsidRDefault="00DD2CC9" w:rsidP="00DD2CC9">
      <w:pPr>
        <w:rPr>
          <w:rFonts w:asciiTheme="majorHAnsi" w:hAnsiTheme="majorHAnsi" w:cstheme="majorHAnsi"/>
          <w:color w:val="002060"/>
          <w:sz w:val="22"/>
          <w:szCs w:val="22"/>
        </w:rPr>
      </w:pPr>
    </w:p>
    <w:p w14:paraId="41469EC8" w14:textId="77777777" w:rsidR="00DD2CC9" w:rsidRPr="00637C0B" w:rsidRDefault="00DD2CC9" w:rsidP="00DD2CC9">
      <w:pPr>
        <w:rPr>
          <w:rFonts w:asciiTheme="majorHAnsi" w:hAnsiTheme="majorHAnsi" w:cstheme="majorHAnsi"/>
          <w:b/>
          <w:spacing w:val="-2"/>
          <w:sz w:val="22"/>
          <w:szCs w:val="22"/>
          <w:u w:val="single"/>
        </w:rPr>
      </w:pPr>
      <w:r w:rsidRPr="00637C0B">
        <w:rPr>
          <w:rFonts w:asciiTheme="majorHAnsi" w:hAnsiTheme="majorHAnsi" w:cstheme="majorHAnsi"/>
          <w:b/>
          <w:spacing w:val="-2"/>
          <w:sz w:val="22"/>
          <w:szCs w:val="22"/>
          <w:u w:val="single"/>
        </w:rPr>
        <w:t>DESCRIPTION DU CAS D’USAGE :</w:t>
      </w:r>
    </w:p>
    <w:p w14:paraId="4D46398B" w14:textId="77777777" w:rsidR="00DD2CC9" w:rsidRDefault="00DD2CC9" w:rsidP="00DD2CC9">
      <w:pPr>
        <w:pStyle w:val="Corpsdetexte"/>
        <w:spacing w:after="0" w:line="240" w:lineRule="auto"/>
        <w:ind w:right="136"/>
        <w:jc w:val="both"/>
        <w:rPr>
          <w:rFonts w:asciiTheme="majorHAnsi" w:hAnsiTheme="majorHAnsi" w:cstheme="majorHAnsi"/>
          <w:color w:val="002060"/>
          <w:sz w:val="22"/>
        </w:rPr>
      </w:pPr>
    </w:p>
    <w:p w14:paraId="1A1A7000" w14:textId="77777777" w:rsidR="00DD2CC9" w:rsidRDefault="00DD2CC9" w:rsidP="00DD2CC9">
      <w:pPr>
        <w:pStyle w:val="Corpsdetexte"/>
        <w:spacing w:after="0" w:line="240" w:lineRule="auto"/>
        <w:ind w:right="136"/>
        <w:jc w:val="both"/>
        <w:rPr>
          <w:rFonts w:asciiTheme="majorHAnsi" w:hAnsiTheme="majorHAnsi" w:cstheme="majorHAnsi"/>
          <w:color w:val="002060"/>
          <w:sz w:val="22"/>
        </w:rPr>
      </w:pPr>
      <w:r w:rsidRPr="00637C0B">
        <w:rPr>
          <w:rFonts w:asciiTheme="majorHAnsi" w:hAnsiTheme="majorHAnsi" w:cstheme="majorHAnsi"/>
          <w:color w:val="002060"/>
          <w:sz w:val="22"/>
        </w:rPr>
        <w:t>Mise en œuvre d’une base RH centralisée et interfacée avec la paie SAP et la BI RH, couvrant la gestion des</w:t>
      </w:r>
      <w:r>
        <w:rPr>
          <w:rFonts w:asciiTheme="majorHAnsi" w:hAnsiTheme="majorHAnsi" w:cstheme="majorHAnsi"/>
          <w:color w:val="002060"/>
          <w:sz w:val="22"/>
        </w:rPr>
        <w:t xml:space="preserve"> salariés</w:t>
      </w:r>
      <w:r w:rsidRPr="00637C0B">
        <w:rPr>
          <w:rFonts w:asciiTheme="majorHAnsi" w:hAnsiTheme="majorHAnsi" w:cstheme="majorHAnsi"/>
          <w:color w:val="002060"/>
          <w:sz w:val="22"/>
        </w:rPr>
        <w:t>, des structures et des affectations</w:t>
      </w:r>
    </w:p>
    <w:p w14:paraId="03477610" w14:textId="77777777" w:rsidR="00DD2CC9" w:rsidRPr="00637C0B" w:rsidRDefault="00DD2CC9" w:rsidP="00DD2CC9">
      <w:pPr>
        <w:pStyle w:val="Corpsdetexte"/>
        <w:spacing w:after="0" w:line="240" w:lineRule="auto"/>
        <w:ind w:right="136"/>
        <w:jc w:val="both"/>
        <w:rPr>
          <w:rFonts w:asciiTheme="majorHAnsi" w:hAnsiTheme="majorHAnsi" w:cstheme="majorHAnsi"/>
          <w:color w:val="002060"/>
          <w:sz w:val="22"/>
        </w:rPr>
      </w:pPr>
    </w:p>
    <w:p w14:paraId="6788F0EB" w14:textId="77777777" w:rsidR="00DD2CC9" w:rsidRDefault="00DD2CC9" w:rsidP="00DD2CC9">
      <w:pPr>
        <w:rPr>
          <w:rFonts w:asciiTheme="majorHAnsi" w:hAnsiTheme="majorHAnsi" w:cstheme="majorHAnsi"/>
          <w:b/>
          <w:spacing w:val="-2"/>
          <w:sz w:val="22"/>
          <w:szCs w:val="22"/>
          <w:u w:val="single"/>
        </w:rPr>
      </w:pPr>
      <w:r w:rsidRPr="00637C0B">
        <w:rPr>
          <w:rFonts w:asciiTheme="majorHAnsi" w:hAnsiTheme="majorHAnsi" w:cstheme="majorHAnsi"/>
          <w:b/>
          <w:spacing w:val="-2"/>
          <w:sz w:val="22"/>
          <w:szCs w:val="22"/>
          <w:u w:val="single"/>
        </w:rPr>
        <w:t>OBJECTIFS :</w:t>
      </w:r>
    </w:p>
    <w:p w14:paraId="0B8F4E8E" w14:textId="77777777" w:rsidR="00DD2CC9" w:rsidRPr="00637C0B" w:rsidRDefault="00DD2CC9" w:rsidP="00DD2CC9">
      <w:pPr>
        <w:rPr>
          <w:rFonts w:asciiTheme="majorHAnsi" w:hAnsiTheme="majorHAnsi" w:cstheme="majorHAnsi"/>
          <w:color w:val="002060"/>
          <w:sz w:val="22"/>
          <w:szCs w:val="22"/>
        </w:rPr>
      </w:pPr>
    </w:p>
    <w:p w14:paraId="13C54646" w14:textId="77777777" w:rsidR="00DD2CC9" w:rsidRPr="00E404A5" w:rsidRDefault="00DD2CC9" w:rsidP="00DD2CC9">
      <w:pPr>
        <w:pStyle w:val="Paragraphedeliste"/>
        <w:numPr>
          <w:ilvl w:val="0"/>
          <w:numId w:val="25"/>
        </w:numPr>
        <w:rPr>
          <w:rFonts w:asciiTheme="majorHAnsi" w:hAnsiTheme="majorHAnsi" w:cstheme="majorHAnsi"/>
          <w:color w:val="002060"/>
          <w:sz w:val="22"/>
          <w:szCs w:val="22"/>
        </w:rPr>
      </w:pPr>
      <w:r w:rsidRPr="00E404A5">
        <w:rPr>
          <w:rFonts w:asciiTheme="majorHAnsi" w:hAnsiTheme="majorHAnsi" w:cstheme="majorHAnsi"/>
          <w:color w:val="002060"/>
          <w:sz w:val="22"/>
          <w:szCs w:val="22"/>
        </w:rPr>
        <w:t>Formaliser l’ensemble des processus RH (embauche, affectation, mouvement, absence, paie).</w:t>
      </w:r>
    </w:p>
    <w:p w14:paraId="1225B71C" w14:textId="77777777" w:rsidR="00DD2CC9" w:rsidRPr="00E404A5" w:rsidRDefault="00DD2CC9" w:rsidP="00DD2CC9">
      <w:pPr>
        <w:pStyle w:val="Paragraphedeliste"/>
        <w:numPr>
          <w:ilvl w:val="0"/>
          <w:numId w:val="25"/>
        </w:numPr>
        <w:rPr>
          <w:rFonts w:asciiTheme="majorHAnsi" w:hAnsiTheme="majorHAnsi" w:cstheme="majorHAnsi"/>
          <w:color w:val="002060"/>
          <w:sz w:val="22"/>
          <w:szCs w:val="22"/>
        </w:rPr>
      </w:pPr>
      <w:r w:rsidRPr="00E404A5">
        <w:rPr>
          <w:rFonts w:asciiTheme="majorHAnsi" w:hAnsiTheme="majorHAnsi" w:cstheme="majorHAnsi"/>
          <w:color w:val="002060"/>
          <w:sz w:val="22"/>
          <w:szCs w:val="22"/>
        </w:rPr>
        <w:t>Concevoir un modèle de données RH unifié, synchronisé et auditable.</w:t>
      </w:r>
    </w:p>
    <w:p w14:paraId="4BEE722E" w14:textId="77777777" w:rsidR="00DD2CC9" w:rsidRPr="00E404A5" w:rsidRDefault="00DD2CC9" w:rsidP="00DD2CC9">
      <w:pPr>
        <w:pStyle w:val="Paragraphedeliste"/>
        <w:numPr>
          <w:ilvl w:val="0"/>
          <w:numId w:val="25"/>
        </w:numPr>
        <w:rPr>
          <w:rFonts w:asciiTheme="majorHAnsi" w:hAnsiTheme="majorHAnsi" w:cstheme="majorHAnsi"/>
          <w:color w:val="002060"/>
          <w:sz w:val="22"/>
          <w:szCs w:val="22"/>
        </w:rPr>
      </w:pPr>
      <w:r w:rsidRPr="00E404A5">
        <w:rPr>
          <w:rFonts w:asciiTheme="majorHAnsi" w:hAnsiTheme="majorHAnsi" w:cstheme="majorHAnsi"/>
          <w:color w:val="002060"/>
          <w:sz w:val="22"/>
          <w:szCs w:val="22"/>
        </w:rPr>
        <w:t>Industrialiser la chaîne d’alimentation des flux Core RH ↔ SAP paie ↔ Business Objects.</w:t>
      </w:r>
    </w:p>
    <w:p w14:paraId="159F33B8" w14:textId="77777777" w:rsidR="00DD2CC9" w:rsidRPr="00E404A5" w:rsidRDefault="00DD2CC9" w:rsidP="00DD2CC9">
      <w:pPr>
        <w:pStyle w:val="Paragraphedeliste"/>
        <w:numPr>
          <w:ilvl w:val="0"/>
          <w:numId w:val="25"/>
        </w:numPr>
        <w:rPr>
          <w:rFonts w:asciiTheme="majorHAnsi" w:hAnsiTheme="majorHAnsi" w:cstheme="majorHAnsi"/>
          <w:color w:val="002060"/>
          <w:sz w:val="22"/>
          <w:szCs w:val="22"/>
        </w:rPr>
      </w:pPr>
      <w:r w:rsidRPr="00E404A5">
        <w:rPr>
          <w:rFonts w:asciiTheme="majorHAnsi" w:hAnsiTheme="majorHAnsi" w:cstheme="majorHAnsi"/>
          <w:color w:val="002060"/>
          <w:sz w:val="22"/>
          <w:szCs w:val="22"/>
        </w:rPr>
        <w:t>Rédiger les SFG/SFD du Core RH et des interfaces.</w:t>
      </w:r>
    </w:p>
    <w:p w14:paraId="178FC7A1" w14:textId="77777777" w:rsidR="00DD2CC9" w:rsidRPr="00E404A5" w:rsidRDefault="00DD2CC9" w:rsidP="00DD2CC9">
      <w:pPr>
        <w:pStyle w:val="Paragraphedeliste"/>
        <w:numPr>
          <w:ilvl w:val="0"/>
          <w:numId w:val="25"/>
        </w:numPr>
        <w:rPr>
          <w:rFonts w:asciiTheme="majorHAnsi" w:hAnsiTheme="majorHAnsi" w:cstheme="majorHAnsi"/>
          <w:color w:val="002060"/>
          <w:sz w:val="22"/>
          <w:szCs w:val="22"/>
        </w:rPr>
      </w:pPr>
      <w:r w:rsidRPr="00E404A5">
        <w:rPr>
          <w:rFonts w:asciiTheme="majorHAnsi" w:hAnsiTheme="majorHAnsi" w:cstheme="majorHAnsi"/>
          <w:color w:val="002060"/>
          <w:sz w:val="22"/>
          <w:szCs w:val="22"/>
        </w:rPr>
        <w:t>Accompagner la conduite de recette (plans de tests et non-régression).</w:t>
      </w:r>
    </w:p>
    <w:p w14:paraId="01EA1E4B" w14:textId="77777777" w:rsidR="00DD2CC9" w:rsidRPr="00E404A5" w:rsidRDefault="00DD2CC9" w:rsidP="00DD2CC9">
      <w:pPr>
        <w:pStyle w:val="Paragraphedeliste"/>
        <w:numPr>
          <w:ilvl w:val="0"/>
          <w:numId w:val="25"/>
        </w:numPr>
        <w:rPr>
          <w:rFonts w:asciiTheme="majorHAnsi" w:hAnsiTheme="majorHAnsi" w:cstheme="majorHAnsi"/>
          <w:color w:val="002060"/>
          <w:sz w:val="22"/>
          <w:szCs w:val="22"/>
        </w:rPr>
      </w:pPr>
      <w:r w:rsidRPr="00E404A5">
        <w:rPr>
          <w:rFonts w:asciiTheme="majorHAnsi" w:hAnsiTheme="majorHAnsi" w:cstheme="majorHAnsi"/>
          <w:color w:val="002060"/>
          <w:sz w:val="22"/>
          <w:szCs w:val="22"/>
        </w:rPr>
        <w:t>Piloter la mise en service et assurer la stabilisation post-déploiement.</w:t>
      </w:r>
    </w:p>
    <w:p w14:paraId="0D98DC92" w14:textId="77777777" w:rsidR="00DD2CC9" w:rsidRPr="00637C0B" w:rsidRDefault="00DD2CC9" w:rsidP="00DD2CC9">
      <w:pPr>
        <w:rPr>
          <w:rFonts w:asciiTheme="majorHAnsi" w:hAnsiTheme="majorHAnsi" w:cstheme="majorHAnsi"/>
          <w:sz w:val="22"/>
          <w:szCs w:val="22"/>
        </w:rPr>
      </w:pPr>
    </w:p>
    <w:p w14:paraId="3C527ECB" w14:textId="77777777" w:rsidR="00DD2CC9" w:rsidRPr="00637C0B" w:rsidRDefault="00DD2CC9" w:rsidP="00DD2CC9">
      <w:pPr>
        <w:rPr>
          <w:rFonts w:asciiTheme="majorHAnsi" w:hAnsiTheme="majorHAnsi" w:cstheme="majorHAnsi"/>
          <w:b/>
          <w:spacing w:val="-2"/>
          <w:sz w:val="22"/>
          <w:szCs w:val="22"/>
          <w:u w:val="single"/>
        </w:rPr>
      </w:pPr>
      <w:r w:rsidRPr="00637C0B">
        <w:rPr>
          <w:rFonts w:asciiTheme="majorHAnsi" w:hAnsiTheme="majorHAnsi" w:cstheme="majorHAnsi"/>
          <w:b/>
          <w:spacing w:val="-2"/>
          <w:sz w:val="22"/>
          <w:szCs w:val="22"/>
          <w:u w:val="single"/>
        </w:rPr>
        <w:t>RESULTAT ATTENDU :</w:t>
      </w:r>
    </w:p>
    <w:p w14:paraId="43D7139A" w14:textId="77777777" w:rsidR="00DD2CC9" w:rsidRDefault="00DD2CC9" w:rsidP="00DD2CC9">
      <w:pPr>
        <w:rPr>
          <w:rFonts w:asciiTheme="majorHAnsi" w:hAnsiTheme="majorHAnsi" w:cstheme="majorHAnsi"/>
          <w:color w:val="002060"/>
          <w:sz w:val="22"/>
          <w:szCs w:val="22"/>
        </w:rPr>
      </w:pPr>
    </w:p>
    <w:p w14:paraId="5E126F1F" w14:textId="2D17DD54" w:rsidR="00572DE8" w:rsidRDefault="00DD2CC9" w:rsidP="00DD2CC9">
      <w:pPr>
        <w:rPr>
          <w:color w:val="002060"/>
          <w:sz w:val="22"/>
          <w:szCs w:val="22"/>
        </w:rPr>
      </w:pPr>
      <w:r w:rsidRPr="00E404A5">
        <w:rPr>
          <w:rFonts w:asciiTheme="majorHAnsi" w:hAnsiTheme="majorHAnsi" w:cstheme="majorHAnsi"/>
          <w:color w:val="002060"/>
          <w:sz w:val="22"/>
          <w:szCs w:val="22"/>
        </w:rPr>
        <w:t>Un socle RH stable et exploitable pour le reporting consolidé, garantissant la qualité des données et la continuité de la paie, avec documentation complète (RACI des données, protocoles d’échanges et bilan post-déploiement).</w:t>
      </w:r>
    </w:p>
    <w:p w14:paraId="53CE9450" w14:textId="77777777" w:rsidR="00572DE8" w:rsidRDefault="00572DE8" w:rsidP="00237B76">
      <w:pPr>
        <w:rPr>
          <w:color w:val="002060"/>
          <w:sz w:val="22"/>
          <w:szCs w:val="22"/>
        </w:rPr>
      </w:pPr>
    </w:p>
    <w:p w14:paraId="770B46E4" w14:textId="77777777" w:rsidR="002E523B" w:rsidRPr="005965B7" w:rsidRDefault="002E523B">
      <w:pPr>
        <w:jc w:val="left"/>
        <w:rPr>
          <w:color w:val="002060"/>
          <w:sz w:val="22"/>
          <w:szCs w:val="22"/>
        </w:rPr>
      </w:pPr>
      <w:r w:rsidRPr="005965B7">
        <w:rPr>
          <w:color w:val="002060"/>
          <w:sz w:val="22"/>
          <w:szCs w:val="22"/>
        </w:rPr>
        <w:br w:type="page"/>
      </w:r>
    </w:p>
    <w:p w14:paraId="4B7229AB" w14:textId="2CB35687" w:rsidR="00B71564" w:rsidRPr="00B71564" w:rsidRDefault="00B71564" w:rsidP="00E6266D">
      <w:pPr>
        <w:rPr>
          <w:b/>
          <w:color w:val="C00000"/>
          <w:sz w:val="22"/>
        </w:rPr>
      </w:pPr>
      <w:r w:rsidRPr="00B71564">
        <w:rPr>
          <w:b/>
          <w:color w:val="C00000"/>
          <w:sz w:val="22"/>
        </w:rPr>
        <w:lastRenderedPageBreak/>
        <w:t>Au titre de ce cas d’usage, l’offre du candidat doit</w:t>
      </w:r>
      <w:r w:rsidR="00C815A7">
        <w:rPr>
          <w:b/>
          <w:color w:val="C00000"/>
          <w:sz w:val="22"/>
        </w:rPr>
        <w:t>,</w:t>
      </w:r>
      <w:r w:rsidRPr="00B71564">
        <w:rPr>
          <w:b/>
          <w:color w:val="C00000"/>
          <w:sz w:val="22"/>
        </w:rPr>
        <w:t xml:space="preserve"> </w:t>
      </w:r>
      <w:r w:rsidR="00C815A7">
        <w:rPr>
          <w:b/>
          <w:color w:val="C00000"/>
          <w:sz w:val="22"/>
        </w:rPr>
        <w:t xml:space="preserve">entre autres </w:t>
      </w:r>
      <w:r w:rsidRPr="00B71564">
        <w:rPr>
          <w:b/>
          <w:color w:val="C00000"/>
          <w:sz w:val="22"/>
        </w:rPr>
        <w:t>:</w:t>
      </w:r>
    </w:p>
    <w:p w14:paraId="702BE543" w14:textId="2786F4DE" w:rsidR="00B71564" w:rsidRDefault="00B71564" w:rsidP="00E6266D">
      <w:pPr>
        <w:rPr>
          <w:color w:val="002060"/>
          <w:sz w:val="22"/>
        </w:rPr>
      </w:pPr>
    </w:p>
    <w:p w14:paraId="693E4952" w14:textId="77777777" w:rsidR="00AA4942" w:rsidRDefault="00AA4942" w:rsidP="00AA4942">
      <w:pPr>
        <w:pStyle w:val="Paragraphedeliste"/>
        <w:numPr>
          <w:ilvl w:val="0"/>
          <w:numId w:val="5"/>
        </w:numPr>
        <w:rPr>
          <w:sz w:val="22"/>
          <w:szCs w:val="22"/>
        </w:rPr>
      </w:pPr>
      <w:r>
        <w:rPr>
          <w:sz w:val="22"/>
          <w:szCs w:val="22"/>
        </w:rPr>
        <w:t>La réponse au cas d’usage ne devra pas dépasser 15 pages (annexes incluses et hors tableau ci-dessous)</w:t>
      </w:r>
    </w:p>
    <w:p w14:paraId="158FBCB6" w14:textId="77777777" w:rsidR="00AA4942" w:rsidRPr="00BF3C89" w:rsidRDefault="00AA4942" w:rsidP="00AA4942">
      <w:pPr>
        <w:pStyle w:val="Paragraphedeliste"/>
        <w:numPr>
          <w:ilvl w:val="0"/>
          <w:numId w:val="5"/>
        </w:numPr>
        <w:rPr>
          <w:sz w:val="22"/>
          <w:szCs w:val="22"/>
        </w:rPr>
      </w:pPr>
      <w:r w:rsidRPr="00BF3C89">
        <w:rPr>
          <w:sz w:val="22"/>
          <w:szCs w:val="22"/>
        </w:rPr>
        <w:t>Présenter exhaustivement la démarche projet</w:t>
      </w:r>
    </w:p>
    <w:p w14:paraId="46475780" w14:textId="77777777" w:rsidR="00AA4942" w:rsidRPr="00BF3C89" w:rsidRDefault="00AA4942" w:rsidP="00AA4942">
      <w:pPr>
        <w:pStyle w:val="Paragraphedeliste"/>
        <w:numPr>
          <w:ilvl w:val="0"/>
          <w:numId w:val="5"/>
        </w:numPr>
        <w:rPr>
          <w:sz w:val="22"/>
          <w:szCs w:val="22"/>
        </w:rPr>
      </w:pPr>
      <w:r w:rsidRPr="00BF3C89">
        <w:rPr>
          <w:sz w:val="22"/>
          <w:szCs w:val="22"/>
        </w:rPr>
        <w:t>Proposer des cibles d’architecture tant pour la partie « technique » (niveau de performance, sécurité, etc.) que pour la partie « logicie</w:t>
      </w:r>
      <w:r>
        <w:rPr>
          <w:sz w:val="22"/>
          <w:szCs w:val="22"/>
        </w:rPr>
        <w:t>l » (nouvelles fonctionnalités) si pertinent</w:t>
      </w:r>
    </w:p>
    <w:p w14:paraId="502E5CA0" w14:textId="77777777" w:rsidR="00E22FC5" w:rsidRDefault="00E22FC5" w:rsidP="00E22FC5">
      <w:pPr>
        <w:pStyle w:val="Paragraphedeliste"/>
        <w:numPr>
          <w:ilvl w:val="0"/>
          <w:numId w:val="5"/>
        </w:numPr>
        <w:rPr>
          <w:sz w:val="22"/>
          <w:szCs w:val="22"/>
        </w:rPr>
      </w:pPr>
      <w:r>
        <w:rPr>
          <w:sz w:val="22"/>
          <w:szCs w:val="22"/>
        </w:rPr>
        <w:t>Identifier les profils mobilisés (Annexe fiches profils à compléter)</w:t>
      </w:r>
    </w:p>
    <w:p w14:paraId="7A504515" w14:textId="77777777" w:rsidR="00AA4942" w:rsidRPr="00BF3C89" w:rsidRDefault="00AA4942" w:rsidP="00AA4942">
      <w:pPr>
        <w:pStyle w:val="Paragraphedeliste"/>
        <w:numPr>
          <w:ilvl w:val="0"/>
          <w:numId w:val="5"/>
        </w:numPr>
        <w:rPr>
          <w:sz w:val="22"/>
          <w:szCs w:val="22"/>
        </w:rPr>
      </w:pPr>
      <w:r w:rsidRPr="00BF3C89">
        <w:rPr>
          <w:sz w:val="22"/>
          <w:szCs w:val="22"/>
        </w:rPr>
        <w:t>Définir le calendrier à partir de la réception du bon de commande, en détaillant le séquencement de l’intervention des profils mobilisés</w:t>
      </w:r>
    </w:p>
    <w:p w14:paraId="74773807" w14:textId="77777777" w:rsidR="00AA4942" w:rsidRPr="00BF3C89" w:rsidRDefault="00AA4942" w:rsidP="00AA4942">
      <w:pPr>
        <w:pStyle w:val="Paragraphedeliste"/>
        <w:numPr>
          <w:ilvl w:val="0"/>
          <w:numId w:val="5"/>
        </w:numPr>
        <w:rPr>
          <w:sz w:val="22"/>
          <w:szCs w:val="22"/>
        </w:rPr>
      </w:pPr>
      <w:r w:rsidRPr="00BF3C89">
        <w:rPr>
          <w:sz w:val="22"/>
          <w:szCs w:val="22"/>
        </w:rPr>
        <w:t>Présenter la forme et le contenu du (des) livrable(s) du cas d’usage considéré ;</w:t>
      </w:r>
    </w:p>
    <w:p w14:paraId="1CAD590F" w14:textId="77777777" w:rsidR="00AA4942" w:rsidRPr="00BF3C89" w:rsidRDefault="00AA4942" w:rsidP="00AA4942">
      <w:pPr>
        <w:pStyle w:val="Paragraphedeliste"/>
        <w:numPr>
          <w:ilvl w:val="0"/>
          <w:numId w:val="5"/>
        </w:numPr>
        <w:rPr>
          <w:sz w:val="22"/>
          <w:szCs w:val="22"/>
        </w:rPr>
      </w:pPr>
      <w:r w:rsidRPr="00BF3C89">
        <w:rPr>
          <w:sz w:val="22"/>
          <w:szCs w:val="22"/>
        </w:rPr>
        <w:t>Identifier les UO mobilisées pour l’exécution de la prestation en complétant un tableau dont le cadre impératif est précisé ci-dessous :</w:t>
      </w:r>
    </w:p>
    <w:p w14:paraId="5F0CB1B9" w14:textId="3F867417" w:rsidR="00B71564" w:rsidRDefault="00B71564" w:rsidP="00E6266D">
      <w:pPr>
        <w:rPr>
          <w:color w:val="002060"/>
          <w:sz w:val="22"/>
        </w:rPr>
      </w:pPr>
    </w:p>
    <w:tbl>
      <w:tblPr>
        <w:tblStyle w:val="TableNormal"/>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812"/>
        <w:gridCol w:w="1418"/>
        <w:gridCol w:w="1842"/>
      </w:tblGrid>
      <w:tr w:rsidR="00927E55" w:rsidRPr="00FB329B" w14:paraId="3C2A0D01" w14:textId="77777777" w:rsidTr="001438BA">
        <w:trPr>
          <w:trHeight w:val="608"/>
        </w:trPr>
        <w:tc>
          <w:tcPr>
            <w:tcW w:w="9072" w:type="dxa"/>
            <w:gridSpan w:val="3"/>
            <w:shd w:val="clear" w:color="auto" w:fill="F2F2F2"/>
            <w:vAlign w:val="center"/>
          </w:tcPr>
          <w:p w14:paraId="16C91B53" w14:textId="77777777" w:rsidR="00927E55" w:rsidRPr="00FB329B" w:rsidRDefault="00927E55" w:rsidP="001438BA">
            <w:pPr>
              <w:pStyle w:val="TableParagraph"/>
              <w:ind w:right="44"/>
              <w:jc w:val="center"/>
              <w:rPr>
                <w:b/>
                <w:color w:val="002F6C" w:themeColor="text2"/>
                <w:sz w:val="24"/>
              </w:rPr>
            </w:pPr>
            <w:bookmarkStart w:id="1" w:name="_Hlk215591306"/>
            <w:r w:rsidRPr="00FB329B">
              <w:rPr>
                <w:b/>
                <w:color w:val="002F6C" w:themeColor="text2"/>
                <w:sz w:val="24"/>
                <w:lang w:val="fr-FR"/>
              </w:rPr>
              <w:t>CAS</w:t>
            </w:r>
            <w:r w:rsidRPr="00FB329B">
              <w:rPr>
                <w:b/>
                <w:color w:val="002F6C" w:themeColor="text2"/>
                <w:spacing w:val="-13"/>
                <w:sz w:val="24"/>
                <w:lang w:val="fr-FR"/>
              </w:rPr>
              <w:t xml:space="preserve"> </w:t>
            </w:r>
            <w:r w:rsidRPr="00FB329B">
              <w:rPr>
                <w:b/>
                <w:color w:val="002F6C" w:themeColor="text2"/>
                <w:sz w:val="24"/>
                <w:lang w:val="fr-FR"/>
              </w:rPr>
              <w:t>D’USAGE</w:t>
            </w:r>
          </w:p>
        </w:tc>
      </w:tr>
      <w:tr w:rsidR="00927E55" w:rsidRPr="00FB329B" w14:paraId="3569CF20" w14:textId="77777777" w:rsidTr="001438BA">
        <w:trPr>
          <w:trHeight w:val="686"/>
        </w:trPr>
        <w:tc>
          <w:tcPr>
            <w:tcW w:w="5812" w:type="dxa"/>
            <w:vAlign w:val="center"/>
          </w:tcPr>
          <w:p w14:paraId="3441AEA3" w14:textId="77777777" w:rsidR="00927E55" w:rsidRPr="00FB329B" w:rsidRDefault="00927E55" w:rsidP="001438BA">
            <w:pPr>
              <w:pStyle w:val="TableParagraph"/>
              <w:ind w:left="100" w:right="90"/>
              <w:jc w:val="center"/>
              <w:rPr>
                <w:b/>
                <w:color w:val="002F6C" w:themeColor="text2"/>
                <w:lang w:val="fr-FR"/>
              </w:rPr>
            </w:pPr>
            <w:r w:rsidRPr="00FB329B">
              <w:rPr>
                <w:b/>
                <w:color w:val="002F6C" w:themeColor="text2"/>
                <w:lang w:val="fr-FR"/>
              </w:rPr>
              <w:t>LIBELLE</w:t>
            </w:r>
            <w:r w:rsidRPr="00FB329B">
              <w:rPr>
                <w:b/>
                <w:color w:val="002F6C" w:themeColor="text2"/>
                <w:spacing w:val="-9"/>
                <w:lang w:val="fr-FR"/>
              </w:rPr>
              <w:t xml:space="preserve"> </w:t>
            </w:r>
            <w:r w:rsidRPr="00FB329B">
              <w:rPr>
                <w:b/>
                <w:color w:val="002F6C" w:themeColor="text2"/>
                <w:lang w:val="fr-FR"/>
              </w:rPr>
              <w:t>ET</w:t>
            </w:r>
            <w:r w:rsidRPr="00FB329B">
              <w:rPr>
                <w:b/>
                <w:color w:val="002F6C" w:themeColor="text2"/>
                <w:spacing w:val="-11"/>
                <w:lang w:val="fr-FR"/>
              </w:rPr>
              <w:t xml:space="preserve"> </w:t>
            </w:r>
            <w:r w:rsidRPr="00FB329B">
              <w:rPr>
                <w:b/>
                <w:color w:val="002F6C" w:themeColor="text2"/>
                <w:lang w:val="fr-FR"/>
              </w:rPr>
              <w:t>CODE</w:t>
            </w:r>
            <w:r w:rsidRPr="00FB329B">
              <w:rPr>
                <w:b/>
                <w:color w:val="002F6C" w:themeColor="text2"/>
                <w:spacing w:val="-9"/>
                <w:lang w:val="fr-FR"/>
              </w:rPr>
              <w:t xml:space="preserve"> </w:t>
            </w:r>
            <w:r w:rsidRPr="00FB329B">
              <w:rPr>
                <w:b/>
                <w:color w:val="002F6C" w:themeColor="text2"/>
                <w:lang w:val="fr-FR"/>
              </w:rPr>
              <w:t>DE</w:t>
            </w:r>
            <w:r w:rsidRPr="00FB329B">
              <w:rPr>
                <w:b/>
                <w:color w:val="002F6C" w:themeColor="text2"/>
                <w:spacing w:val="-11"/>
                <w:lang w:val="fr-FR"/>
              </w:rPr>
              <w:t xml:space="preserve"> </w:t>
            </w:r>
            <w:r w:rsidRPr="00FB329B">
              <w:rPr>
                <w:b/>
                <w:color w:val="002F6C" w:themeColor="text2"/>
                <w:lang w:val="fr-FR"/>
              </w:rPr>
              <w:t xml:space="preserve">L’UNITE </w:t>
            </w:r>
            <w:r w:rsidRPr="00FB329B">
              <w:rPr>
                <w:b/>
                <w:color w:val="002F6C" w:themeColor="text2"/>
                <w:spacing w:val="-2"/>
                <w:lang w:val="fr-FR"/>
              </w:rPr>
              <w:t>D’ŒUVRE</w:t>
            </w:r>
          </w:p>
          <w:p w14:paraId="56D583CC" w14:textId="77777777" w:rsidR="00927E55" w:rsidRPr="00FB329B" w:rsidRDefault="00927E55" w:rsidP="001438BA">
            <w:pPr>
              <w:pStyle w:val="TableParagraph"/>
              <w:ind w:left="94" w:right="81"/>
              <w:jc w:val="center"/>
              <w:rPr>
                <w:i/>
                <w:color w:val="002F6C" w:themeColor="text2"/>
                <w:sz w:val="18"/>
                <w:lang w:val="fr-FR"/>
              </w:rPr>
            </w:pPr>
            <w:r w:rsidRPr="00FB329B">
              <w:rPr>
                <w:i/>
                <w:color w:val="002F6C" w:themeColor="text2"/>
                <w:sz w:val="18"/>
                <w:lang w:val="fr-FR"/>
              </w:rPr>
              <w:t>(</w:t>
            </w:r>
            <w:r>
              <w:rPr>
                <w:i/>
                <w:color w:val="002F6C" w:themeColor="text2"/>
                <w:sz w:val="18"/>
                <w:lang w:val="fr-FR"/>
              </w:rPr>
              <w:t>R</w:t>
            </w:r>
            <w:r w:rsidRPr="00FB329B">
              <w:rPr>
                <w:i/>
                <w:color w:val="002F6C" w:themeColor="text2"/>
                <w:sz w:val="18"/>
                <w:lang w:val="fr-FR"/>
              </w:rPr>
              <w:t>eprendre</w:t>
            </w:r>
            <w:r w:rsidRPr="00FB329B">
              <w:rPr>
                <w:i/>
                <w:color w:val="002F6C" w:themeColor="text2"/>
                <w:spacing w:val="-7"/>
                <w:sz w:val="18"/>
                <w:lang w:val="fr-FR"/>
              </w:rPr>
              <w:t xml:space="preserve"> </w:t>
            </w:r>
            <w:r w:rsidRPr="00FB329B">
              <w:rPr>
                <w:i/>
                <w:color w:val="002F6C" w:themeColor="text2"/>
                <w:sz w:val="18"/>
                <w:lang w:val="fr-FR"/>
              </w:rPr>
              <w:t>strictement</w:t>
            </w:r>
            <w:r w:rsidRPr="00FB329B">
              <w:rPr>
                <w:i/>
                <w:color w:val="002F6C" w:themeColor="text2"/>
                <w:spacing w:val="-7"/>
                <w:sz w:val="18"/>
                <w:lang w:val="fr-FR"/>
              </w:rPr>
              <w:t xml:space="preserve"> </w:t>
            </w:r>
            <w:r w:rsidRPr="00FB329B">
              <w:rPr>
                <w:i/>
                <w:color w:val="002F6C" w:themeColor="text2"/>
                <w:sz w:val="18"/>
                <w:lang w:val="fr-FR"/>
              </w:rPr>
              <w:t>le</w:t>
            </w:r>
            <w:r w:rsidRPr="00FB329B">
              <w:rPr>
                <w:i/>
                <w:color w:val="002F6C" w:themeColor="text2"/>
                <w:spacing w:val="-7"/>
                <w:sz w:val="18"/>
                <w:lang w:val="fr-FR"/>
              </w:rPr>
              <w:t xml:space="preserve"> </w:t>
            </w:r>
            <w:r w:rsidRPr="00FB329B">
              <w:rPr>
                <w:i/>
                <w:color w:val="002F6C" w:themeColor="text2"/>
                <w:sz w:val="18"/>
                <w:lang w:val="fr-FR"/>
              </w:rPr>
              <w:t>libellé</w:t>
            </w:r>
            <w:r w:rsidRPr="00FB329B">
              <w:rPr>
                <w:i/>
                <w:color w:val="002F6C" w:themeColor="text2"/>
                <w:spacing w:val="-4"/>
                <w:sz w:val="18"/>
                <w:lang w:val="fr-FR"/>
              </w:rPr>
              <w:t xml:space="preserve"> </w:t>
            </w:r>
            <w:r w:rsidRPr="00FB329B">
              <w:rPr>
                <w:i/>
                <w:color w:val="002F6C" w:themeColor="text2"/>
                <w:sz w:val="18"/>
                <w:lang w:val="fr-FR"/>
              </w:rPr>
              <w:t>et</w:t>
            </w:r>
            <w:r w:rsidRPr="00FB329B">
              <w:rPr>
                <w:i/>
                <w:color w:val="002F6C" w:themeColor="text2"/>
                <w:spacing w:val="-5"/>
                <w:sz w:val="18"/>
                <w:lang w:val="fr-FR"/>
              </w:rPr>
              <w:t xml:space="preserve"> </w:t>
            </w:r>
            <w:r w:rsidRPr="00FB329B">
              <w:rPr>
                <w:i/>
                <w:color w:val="002F6C" w:themeColor="text2"/>
                <w:sz w:val="18"/>
                <w:lang w:val="fr-FR"/>
              </w:rPr>
              <w:t>le</w:t>
            </w:r>
            <w:r w:rsidRPr="00FB329B">
              <w:rPr>
                <w:i/>
                <w:color w:val="002F6C" w:themeColor="text2"/>
                <w:spacing w:val="-4"/>
                <w:sz w:val="18"/>
                <w:lang w:val="fr-FR"/>
              </w:rPr>
              <w:t xml:space="preserve"> </w:t>
            </w:r>
            <w:r w:rsidRPr="00FB329B">
              <w:rPr>
                <w:i/>
                <w:color w:val="002F6C" w:themeColor="text2"/>
                <w:sz w:val="18"/>
                <w:lang w:val="fr-FR"/>
              </w:rPr>
              <w:t>code</w:t>
            </w:r>
            <w:r w:rsidRPr="00FB329B">
              <w:rPr>
                <w:i/>
                <w:color w:val="002F6C" w:themeColor="text2"/>
                <w:spacing w:val="-7"/>
                <w:sz w:val="18"/>
                <w:lang w:val="fr-FR"/>
              </w:rPr>
              <w:t xml:space="preserve"> </w:t>
            </w:r>
            <w:r w:rsidRPr="00FB329B">
              <w:rPr>
                <w:i/>
                <w:color w:val="002F6C" w:themeColor="text2"/>
                <w:sz w:val="18"/>
                <w:lang w:val="fr-FR"/>
              </w:rPr>
              <w:t xml:space="preserve">de </w:t>
            </w:r>
            <w:r w:rsidRPr="00FB329B">
              <w:rPr>
                <w:i/>
                <w:color w:val="002F6C" w:themeColor="text2"/>
                <w:spacing w:val="-2"/>
                <w:sz w:val="18"/>
                <w:lang w:val="fr-FR"/>
              </w:rPr>
              <w:t>l’UO)</w:t>
            </w:r>
          </w:p>
        </w:tc>
        <w:tc>
          <w:tcPr>
            <w:tcW w:w="1418" w:type="dxa"/>
            <w:vAlign w:val="center"/>
          </w:tcPr>
          <w:p w14:paraId="582E081E" w14:textId="77777777" w:rsidR="00927E55" w:rsidRPr="00FB329B" w:rsidRDefault="00927E55" w:rsidP="001438BA">
            <w:pPr>
              <w:pStyle w:val="TableParagraph"/>
              <w:ind w:left="147"/>
              <w:rPr>
                <w:b/>
                <w:color w:val="002F6C" w:themeColor="text2"/>
                <w:lang w:val="fr-FR"/>
              </w:rPr>
            </w:pPr>
            <w:r w:rsidRPr="00FB329B">
              <w:rPr>
                <w:b/>
                <w:color w:val="002F6C" w:themeColor="text2"/>
                <w:spacing w:val="-2"/>
                <w:lang w:val="fr-FR"/>
              </w:rPr>
              <w:t>QUANTITE</w:t>
            </w:r>
          </w:p>
        </w:tc>
        <w:tc>
          <w:tcPr>
            <w:tcW w:w="1842" w:type="dxa"/>
            <w:vAlign w:val="center"/>
          </w:tcPr>
          <w:p w14:paraId="78FA4D06" w14:textId="77777777" w:rsidR="00927E55" w:rsidRPr="00FB329B" w:rsidRDefault="00927E55" w:rsidP="001438BA">
            <w:pPr>
              <w:pStyle w:val="TableParagraph"/>
              <w:ind w:left="147"/>
              <w:rPr>
                <w:b/>
                <w:color w:val="002F6C" w:themeColor="text2"/>
                <w:spacing w:val="-2"/>
              </w:rPr>
            </w:pPr>
            <w:r>
              <w:rPr>
                <w:b/>
                <w:color w:val="002F6C" w:themeColor="text2"/>
                <w:spacing w:val="-2"/>
              </w:rPr>
              <w:t>PRIX REMISE</w:t>
            </w:r>
          </w:p>
        </w:tc>
      </w:tr>
      <w:tr w:rsidR="00927E55" w:rsidRPr="00FB329B" w14:paraId="0A262D0B" w14:textId="77777777" w:rsidTr="001438BA">
        <w:trPr>
          <w:trHeight w:val="1072"/>
        </w:trPr>
        <w:tc>
          <w:tcPr>
            <w:tcW w:w="5812" w:type="dxa"/>
            <w:vAlign w:val="center"/>
          </w:tcPr>
          <w:p w14:paraId="373BC07D" w14:textId="77777777" w:rsidR="00927E55" w:rsidRPr="00FB329B" w:rsidRDefault="00927E55"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10"/>
                <w:lang w:val="fr-FR"/>
              </w:rPr>
              <w:t>…</w:t>
            </w:r>
          </w:p>
        </w:tc>
        <w:tc>
          <w:tcPr>
            <w:tcW w:w="1418" w:type="dxa"/>
            <w:vAlign w:val="center"/>
          </w:tcPr>
          <w:p w14:paraId="0A54484A" w14:textId="77777777" w:rsidR="00927E55" w:rsidRPr="00FB329B" w:rsidRDefault="00927E55" w:rsidP="001438BA">
            <w:pPr>
              <w:pStyle w:val="TableParagraph"/>
              <w:rPr>
                <w:rFonts w:ascii="Times New Roman"/>
                <w:color w:val="002F6C" w:themeColor="text2"/>
                <w:sz w:val="20"/>
                <w:lang w:val="fr-FR"/>
              </w:rPr>
            </w:pPr>
          </w:p>
        </w:tc>
        <w:tc>
          <w:tcPr>
            <w:tcW w:w="1842" w:type="dxa"/>
            <w:vAlign w:val="center"/>
          </w:tcPr>
          <w:p w14:paraId="5E66004B" w14:textId="77777777" w:rsidR="00927E55" w:rsidRPr="00FB329B" w:rsidRDefault="00927E55" w:rsidP="001438BA">
            <w:pPr>
              <w:pStyle w:val="TableParagraph"/>
              <w:rPr>
                <w:rFonts w:ascii="Times New Roman"/>
                <w:color w:val="002F6C" w:themeColor="text2"/>
                <w:sz w:val="20"/>
              </w:rPr>
            </w:pPr>
          </w:p>
        </w:tc>
      </w:tr>
      <w:tr w:rsidR="00927E55" w:rsidRPr="00FB329B" w14:paraId="50934084" w14:textId="77777777" w:rsidTr="001438BA">
        <w:trPr>
          <w:trHeight w:val="988"/>
        </w:trPr>
        <w:tc>
          <w:tcPr>
            <w:tcW w:w="5812" w:type="dxa"/>
            <w:vAlign w:val="center"/>
          </w:tcPr>
          <w:p w14:paraId="759AB2C5" w14:textId="77777777" w:rsidR="00927E55" w:rsidRPr="00FB329B" w:rsidRDefault="00927E55"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10"/>
                <w:lang w:val="fr-FR"/>
              </w:rPr>
              <w:t>…</w:t>
            </w:r>
          </w:p>
        </w:tc>
        <w:tc>
          <w:tcPr>
            <w:tcW w:w="1418" w:type="dxa"/>
            <w:vAlign w:val="center"/>
          </w:tcPr>
          <w:p w14:paraId="4AC91D1C" w14:textId="77777777" w:rsidR="00927E55" w:rsidRPr="00FB329B" w:rsidRDefault="00927E55" w:rsidP="001438BA">
            <w:pPr>
              <w:pStyle w:val="TableParagraph"/>
              <w:rPr>
                <w:rFonts w:ascii="Times New Roman"/>
                <w:color w:val="002F6C" w:themeColor="text2"/>
                <w:sz w:val="20"/>
                <w:lang w:val="fr-FR"/>
              </w:rPr>
            </w:pPr>
          </w:p>
        </w:tc>
        <w:tc>
          <w:tcPr>
            <w:tcW w:w="1842" w:type="dxa"/>
            <w:vAlign w:val="center"/>
          </w:tcPr>
          <w:p w14:paraId="206EAA98" w14:textId="77777777" w:rsidR="00927E55" w:rsidRPr="00FB329B" w:rsidRDefault="00927E55" w:rsidP="001438BA">
            <w:pPr>
              <w:pStyle w:val="TableParagraph"/>
              <w:rPr>
                <w:rFonts w:ascii="Times New Roman"/>
                <w:color w:val="002F6C" w:themeColor="text2"/>
                <w:sz w:val="20"/>
              </w:rPr>
            </w:pPr>
          </w:p>
        </w:tc>
      </w:tr>
      <w:tr w:rsidR="00927E55" w:rsidRPr="00FB329B" w14:paraId="173F61D7" w14:textId="77777777" w:rsidTr="001438BA">
        <w:trPr>
          <w:trHeight w:val="988"/>
        </w:trPr>
        <w:tc>
          <w:tcPr>
            <w:tcW w:w="5812" w:type="dxa"/>
            <w:vAlign w:val="center"/>
          </w:tcPr>
          <w:p w14:paraId="3C1EE3BE" w14:textId="77777777" w:rsidR="00927E55" w:rsidRPr="00FB329B" w:rsidRDefault="00927E55" w:rsidP="001438BA">
            <w:pPr>
              <w:pStyle w:val="TableParagraph"/>
              <w:rPr>
                <w:rFonts w:ascii="Times New Roman"/>
                <w:color w:val="002F6C" w:themeColor="text2"/>
                <w:sz w:val="20"/>
                <w:lang w:val="fr-FR"/>
              </w:rPr>
            </w:pPr>
            <w:r w:rsidRPr="00FB329B">
              <w:rPr>
                <w:b/>
                <w:color w:val="002F6C" w:themeColor="text2"/>
                <w:lang w:val="fr-FR"/>
              </w:rPr>
              <w:t>UO</w:t>
            </w:r>
            <w:r w:rsidRPr="00FB329B">
              <w:rPr>
                <w:b/>
                <w:color w:val="002F6C" w:themeColor="text2"/>
                <w:spacing w:val="1"/>
                <w:lang w:val="fr-FR"/>
              </w:rPr>
              <w:t xml:space="preserve"> </w:t>
            </w:r>
            <w:r w:rsidRPr="00FB329B">
              <w:rPr>
                <w:b/>
                <w:color w:val="002F6C" w:themeColor="text2"/>
                <w:spacing w:val="-4"/>
                <w:lang w:val="fr-FR"/>
              </w:rPr>
              <w:t>etc.</w:t>
            </w:r>
          </w:p>
        </w:tc>
        <w:tc>
          <w:tcPr>
            <w:tcW w:w="1418" w:type="dxa"/>
            <w:vAlign w:val="center"/>
          </w:tcPr>
          <w:p w14:paraId="0813B70F" w14:textId="77777777" w:rsidR="00927E55" w:rsidRPr="00FB329B" w:rsidRDefault="00927E55" w:rsidP="001438BA">
            <w:pPr>
              <w:pStyle w:val="TableParagraph"/>
              <w:rPr>
                <w:rFonts w:ascii="Times New Roman"/>
                <w:color w:val="002F6C" w:themeColor="text2"/>
                <w:sz w:val="20"/>
                <w:lang w:val="fr-FR"/>
              </w:rPr>
            </w:pPr>
          </w:p>
        </w:tc>
        <w:tc>
          <w:tcPr>
            <w:tcW w:w="1842" w:type="dxa"/>
            <w:vAlign w:val="center"/>
          </w:tcPr>
          <w:p w14:paraId="7762756A" w14:textId="77777777" w:rsidR="00927E55" w:rsidRPr="00FB329B" w:rsidRDefault="00927E55" w:rsidP="001438BA">
            <w:pPr>
              <w:pStyle w:val="TableParagraph"/>
              <w:rPr>
                <w:rFonts w:ascii="Times New Roman"/>
                <w:color w:val="002F6C" w:themeColor="text2"/>
                <w:sz w:val="20"/>
              </w:rPr>
            </w:pPr>
          </w:p>
        </w:tc>
      </w:tr>
      <w:bookmarkEnd w:id="1"/>
    </w:tbl>
    <w:p w14:paraId="242063E9" w14:textId="09A5950D" w:rsidR="00927E55" w:rsidRDefault="00927E55" w:rsidP="00E6266D">
      <w:pPr>
        <w:rPr>
          <w:color w:val="002060"/>
          <w:sz w:val="22"/>
        </w:rPr>
      </w:pPr>
    </w:p>
    <w:p w14:paraId="3053B810" w14:textId="77777777" w:rsidR="00927E55" w:rsidRDefault="00927E55" w:rsidP="00E6266D">
      <w:pPr>
        <w:rPr>
          <w:color w:val="002060"/>
          <w:sz w:val="22"/>
        </w:rPr>
      </w:pPr>
    </w:p>
    <w:p w14:paraId="4319D550" w14:textId="1BCA70A2" w:rsidR="00B71564" w:rsidRDefault="00B71564" w:rsidP="00E6266D">
      <w:pPr>
        <w:rPr>
          <w:color w:val="002060"/>
          <w:sz w:val="22"/>
        </w:rPr>
      </w:pPr>
    </w:p>
    <w:p w14:paraId="404FBC76" w14:textId="08FFA33A" w:rsidR="00B71564" w:rsidRDefault="00B71564" w:rsidP="00E6266D">
      <w:pPr>
        <w:jc w:val="left"/>
        <w:rPr>
          <w:color w:val="002060"/>
          <w:sz w:val="22"/>
        </w:rPr>
      </w:pPr>
    </w:p>
    <w:sectPr w:rsidR="00B71564" w:rsidSect="00DD54B1">
      <w:headerReference w:type="default" r:id="rId11"/>
      <w:footerReference w:type="default" r:id="rId12"/>
      <w:pgSz w:w="11906" w:h="16838" w:code="9"/>
      <w:pgMar w:top="1417" w:right="1417" w:bottom="1417" w:left="1417" w:header="56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DA204" w14:textId="77777777" w:rsidR="00757E7D" w:rsidRDefault="00757E7D" w:rsidP="00546D68">
      <w:r>
        <w:separator/>
      </w:r>
    </w:p>
  </w:endnote>
  <w:endnote w:type="continuationSeparator" w:id="0">
    <w:p w14:paraId="2BF4644D" w14:textId="77777777" w:rsidR="00757E7D" w:rsidRDefault="00757E7D" w:rsidP="00546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ontserrat Medium">
    <w:charset w:val="00"/>
    <w:family w:val="auto"/>
    <w:pitch w:val="variable"/>
    <w:sig w:usb0="2000020F" w:usb1="00000003" w:usb2="00000000" w:usb3="00000000" w:csb0="00000197" w:csb1="00000000"/>
  </w:font>
  <w:font w:name="DIN-Black">
    <w:altName w:val="Century Gothic"/>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47F21" w14:textId="77777777" w:rsidR="00757E7D" w:rsidRDefault="00757E7D">
    <w:pPr>
      <w:pStyle w:val="Corpsdetexte"/>
      <w:spacing w:line="14" w:lineRule="auto"/>
    </w:pPr>
    <w:r>
      <w:rPr>
        <w:noProof/>
        <w:lang w:eastAsia="fr-FR"/>
      </w:rPr>
      <mc:AlternateContent>
        <mc:Choice Requires="wps">
          <w:drawing>
            <wp:anchor distT="0" distB="0" distL="0" distR="0" simplePos="0" relativeHeight="251672576" behindDoc="1" locked="0" layoutInCell="1" allowOverlap="1" wp14:anchorId="005F247D" wp14:editId="5D077972">
              <wp:simplePos x="0" y="0"/>
              <wp:positionH relativeFrom="page">
                <wp:posOffset>3337054</wp:posOffset>
              </wp:positionH>
              <wp:positionV relativeFrom="page">
                <wp:posOffset>10080542</wp:posOffset>
              </wp:positionV>
              <wp:extent cx="885825" cy="16700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85825" cy="167005"/>
                      </a:xfrm>
                      <a:prstGeom prst="rect">
                        <a:avLst/>
                      </a:prstGeom>
                    </wps:spPr>
                    <wps:txbx>
                      <w:txbxContent>
                        <w:p w14:paraId="61D30740" w14:textId="31F4FD58" w:rsidR="00757E7D" w:rsidRDefault="00757E7D">
                          <w:pPr>
                            <w:spacing w:before="12"/>
                            <w:ind w:left="20"/>
                          </w:pPr>
                          <w:r>
                            <w:t>Page</w:t>
                          </w:r>
                          <w:r>
                            <w:rPr>
                              <w:spacing w:val="-5"/>
                            </w:rPr>
                            <w:t xml:space="preserve"> </w:t>
                          </w:r>
                          <w:r>
                            <w:fldChar w:fldCharType="begin"/>
                          </w:r>
                          <w:r>
                            <w:instrText xml:space="preserve"> PAGE </w:instrText>
                          </w:r>
                          <w:r>
                            <w:fldChar w:fldCharType="separate"/>
                          </w:r>
                          <w:r>
                            <w:rPr>
                              <w:noProof/>
                            </w:rPr>
                            <w:t>2</w:t>
                          </w:r>
                          <w:r>
                            <w:fldChar w:fldCharType="end"/>
                          </w:r>
                          <w:r>
                            <w:rPr>
                              <w:spacing w:val="-2"/>
                            </w:rPr>
                            <w:t xml:space="preserve"> </w:t>
                          </w:r>
                          <w:r>
                            <w:t>sur</w:t>
                          </w:r>
                          <w:r>
                            <w:rPr>
                              <w:spacing w:val="-3"/>
                            </w:rPr>
                            <w:t xml:space="preserve"> </w:t>
                          </w:r>
                          <w:r>
                            <w:rPr>
                              <w:spacing w:val="-5"/>
                            </w:rPr>
                            <w:fldChar w:fldCharType="begin"/>
                          </w:r>
                          <w:r>
                            <w:rPr>
                              <w:spacing w:val="-5"/>
                            </w:rPr>
                            <w:instrText xml:space="preserve"> NUMPAGES </w:instrText>
                          </w:r>
                          <w:r>
                            <w:rPr>
                              <w:spacing w:val="-5"/>
                            </w:rPr>
                            <w:fldChar w:fldCharType="separate"/>
                          </w:r>
                          <w:r>
                            <w:rPr>
                              <w:noProof/>
                              <w:spacing w:val="-5"/>
                            </w:rPr>
                            <w:t>15</w:t>
                          </w:r>
                          <w:r>
                            <w:rPr>
                              <w:spacing w:val="-5"/>
                            </w:rPr>
                            <w:fldChar w:fldCharType="end"/>
                          </w:r>
                        </w:p>
                      </w:txbxContent>
                    </wps:txbx>
                    <wps:bodyPr wrap="square" lIns="0" tIns="0" rIns="0" bIns="0" rtlCol="0">
                      <a:noAutofit/>
                    </wps:bodyPr>
                  </wps:wsp>
                </a:graphicData>
              </a:graphic>
            </wp:anchor>
          </w:drawing>
        </mc:Choice>
        <mc:Fallback>
          <w:pict>
            <v:shapetype w14:anchorId="005F247D" id="_x0000_t202" coordsize="21600,21600" o:spt="202" path="m,l,21600r21600,l21600,xe">
              <v:stroke joinstyle="miter"/>
              <v:path gradientshapeok="t" o:connecttype="rect"/>
            </v:shapetype>
            <v:shape id="Textbox 2" o:spid="_x0000_s1026" type="#_x0000_t202" style="position:absolute;margin-left:262.75pt;margin-top:793.75pt;width:69.75pt;height:13.15pt;z-index:-2516439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" filled="f" stroked="f">
              <v:textbox inset="0,0,0,0">
                <w:txbxContent>
                  <w:p w14:paraId="61D30740" w14:textId="31F4FD58" w:rsidR="00757E7D" w:rsidRDefault="00757E7D">
                    <w:pPr>
                      <w:spacing w:before="12"/>
                      <w:ind w:left="20"/>
                    </w:pPr>
                    <w:r>
                      <w:t>Page</w:t>
                    </w:r>
                    <w:r>
                      <w:rPr>
                        <w:spacing w:val="-5"/>
                      </w:rPr>
                      <w:t xml:space="preserve"> </w:t>
                    </w:r>
                    <w:r>
                      <w:fldChar w:fldCharType="begin"/>
                    </w:r>
                    <w:r>
                      <w:instrText xml:space="preserve"> PAGE </w:instrText>
                    </w:r>
                    <w:r>
                      <w:fldChar w:fldCharType="separate"/>
                    </w:r>
                    <w:r>
                      <w:rPr>
                        <w:noProof/>
                      </w:rPr>
                      <w:t>2</w:t>
                    </w:r>
                    <w:r>
                      <w:fldChar w:fldCharType="end"/>
                    </w:r>
                    <w:r>
                      <w:rPr>
                        <w:spacing w:val="-2"/>
                      </w:rPr>
                      <w:t xml:space="preserve"> </w:t>
                    </w:r>
                    <w:r>
                      <w:t>sur</w:t>
                    </w:r>
                    <w:r>
                      <w:rPr>
                        <w:spacing w:val="-3"/>
                      </w:rPr>
                      <w:t xml:space="preserve"> </w:t>
                    </w:r>
                    <w:r>
                      <w:rPr>
                        <w:spacing w:val="-5"/>
                      </w:rPr>
                      <w:fldChar w:fldCharType="begin"/>
                    </w:r>
                    <w:r>
                      <w:rPr>
                        <w:spacing w:val="-5"/>
                      </w:rPr>
                      <w:instrText xml:space="preserve"> NUMPAGES </w:instrText>
                    </w:r>
                    <w:r>
                      <w:rPr>
                        <w:spacing w:val="-5"/>
                      </w:rPr>
                      <w:fldChar w:fldCharType="separate"/>
                    </w:r>
                    <w:r>
                      <w:rPr>
                        <w:noProof/>
                        <w:spacing w:val="-5"/>
                      </w:rPr>
                      <w:t>15</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38386" w14:textId="04131770" w:rsidR="00757E7D" w:rsidRDefault="00757E7D">
    <w:pPr>
      <w:pStyle w:val="Corpsdetexte"/>
      <w:spacing w:line="14" w:lineRule="auto"/>
    </w:pPr>
    <w:r>
      <w:rPr>
        <w:noProof/>
        <w:sz w:val="22"/>
        <w:lang w:eastAsia="fr-FR"/>
      </w:rPr>
      <mc:AlternateContent>
        <mc:Choice Requires="wps">
          <w:drawing>
            <wp:anchor distT="0" distB="0" distL="114300" distR="114300" simplePos="0" relativeHeight="251670528" behindDoc="1" locked="0" layoutInCell="1" allowOverlap="1" wp14:anchorId="7E5F68B2" wp14:editId="48266590">
              <wp:simplePos x="0" y="0"/>
              <wp:positionH relativeFrom="page">
                <wp:posOffset>3530600</wp:posOffset>
              </wp:positionH>
              <wp:positionV relativeFrom="page">
                <wp:posOffset>10375900</wp:posOffset>
              </wp:positionV>
              <wp:extent cx="521970" cy="167005"/>
              <wp:effectExtent l="0" t="3175" r="0" b="1270"/>
              <wp:wrapNone/>
              <wp:docPr id="127" name="Zone de texte 1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970" cy="167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B81AA3" w14:textId="2A4A4367" w:rsidR="00757E7D" w:rsidRDefault="00757E7D">
                          <w:pPr>
                            <w:spacing w:before="12"/>
                            <w:ind w:left="20"/>
                          </w:pPr>
                          <w:r>
                            <w:t>Page</w:t>
                          </w:r>
                          <w:r>
                            <w:rPr>
                              <w:spacing w:val="-3"/>
                            </w:rPr>
                            <w:t xml:space="preserve"> </w:t>
                          </w:r>
                          <w:r>
                            <w:fldChar w:fldCharType="begin"/>
                          </w:r>
                          <w:r>
                            <w:instrText xml:space="preserve"> PAGE </w:instrText>
                          </w:r>
                          <w:r>
                            <w:fldChar w:fldCharType="separate"/>
                          </w:r>
                          <w:r w:rsidR="00FA4DDF">
                            <w:rPr>
                              <w:noProof/>
                            </w:rPr>
                            <w:t>15</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E5F68B2" id="_x0000_t202" coordsize="21600,21600" o:spt="202" path="m,l,21600r21600,l21600,xe">
              <v:stroke joinstyle="miter"/>
              <v:path gradientshapeok="t" o:connecttype="rect"/>
            </v:shapetype>
            <v:shape id="Zone de texte 127" o:spid="_x0000_s1027" type="#_x0000_t202" style="position:absolute;margin-left:278pt;margin-top:817pt;width:41.1pt;height:13.15pt;z-index:-2516459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" filled="f" stroked="f">
              <v:textbox inset="0,0,0,0">
                <w:txbxContent>
                  <w:p w14:paraId="48B81AA3" w14:textId="2A4A4367" w:rsidR="00757E7D" w:rsidRDefault="00757E7D">
                    <w:pPr>
                      <w:spacing w:before="12"/>
                      <w:ind w:left="20"/>
                    </w:pPr>
                    <w:r>
                      <w:t>Page</w:t>
                    </w:r>
                    <w:r>
                      <w:rPr>
                        <w:spacing w:val="-3"/>
                      </w:rPr>
                      <w:t xml:space="preserve"> </w:t>
                    </w:r>
                    <w:r>
                      <w:fldChar w:fldCharType="begin"/>
                    </w:r>
                    <w:r>
                      <w:instrText xml:space="preserve"> PAGE </w:instrText>
                    </w:r>
                    <w:r>
                      <w:fldChar w:fldCharType="separate"/>
                    </w:r>
                    <w:r w:rsidR="00FA4DDF">
                      <w:rPr>
                        <w:noProof/>
                      </w:rPr>
                      <w:t>15</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B10CCA" w14:textId="77777777" w:rsidR="00757E7D" w:rsidRDefault="00757E7D" w:rsidP="00546D68">
      <w:r>
        <w:separator/>
      </w:r>
    </w:p>
  </w:footnote>
  <w:footnote w:type="continuationSeparator" w:id="0">
    <w:p w14:paraId="1E743D28" w14:textId="77777777" w:rsidR="00757E7D" w:rsidRDefault="00757E7D" w:rsidP="00546D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06655" w14:textId="77777777" w:rsidR="00757E7D" w:rsidRDefault="00757E7D">
    <w:pPr>
      <w:pStyle w:val="Corpsdetexte"/>
      <w:spacing w:line="14"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2EDA9" w14:textId="4E4C4679" w:rsidR="00757E7D" w:rsidRDefault="00757E7D" w:rsidP="00152ED4">
    <w:pPr>
      <w:pStyle w:val="En-tte"/>
      <w:jc w:val="right"/>
    </w:pPr>
    <w:r>
      <w:rPr>
        <w:noProof/>
        <w:lang w:eastAsia="fr-FR"/>
      </w:rPr>
      <w:drawing>
        <wp:inline distT="0" distB="0" distL="0" distR="0" wp14:anchorId="5F386F7D" wp14:editId="0A4C8A6A">
          <wp:extent cx="893928" cy="893928"/>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EFS sans fond.png"/>
                  <pic:cNvPicPr/>
                </pic:nvPicPr>
                <pic:blipFill>
                  <a:blip r:embed="rId1">
                    <a:extLst>
                      <a:ext uri="{28A0092B-C50C-407E-A947-70E740481C1C}">
                        <a14:useLocalDpi xmlns:a14="http://schemas.microsoft.com/office/drawing/2010/main" val="0"/>
                      </a:ext>
                    </a:extLst>
                  </a:blip>
                  <a:stretch>
                    <a:fillRect/>
                  </a:stretch>
                </pic:blipFill>
                <pic:spPr>
                  <a:xfrm>
                    <a:off x="0" y="0"/>
                    <a:ext cx="908154" cy="908154"/>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C3D95" w14:textId="6F18C341" w:rsidR="00757E7D" w:rsidRDefault="00757E7D">
    <w:pPr>
      <w:pStyle w:val="Corpsdetexte"/>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3" type="#_x0000_t75" style="width:37.45pt;height:26.5pt" o:bullet="t">
        <v:imagedata r:id="rId1" o:title="puce_fleche"/>
      </v:shape>
    </w:pict>
  </w:numPicBullet>
  <w:abstractNum w:abstractNumId="0" w15:restartNumberingAfterBreak="0">
    <w:nsid w:val="02360599"/>
    <w:multiLevelType w:val="hybridMultilevel"/>
    <w:tmpl w:val="C5B8CE98"/>
    <w:lvl w:ilvl="0" w:tplc="040C000B">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 w15:restartNumberingAfterBreak="0">
    <w:nsid w:val="0D3136F8"/>
    <w:multiLevelType w:val="hybridMultilevel"/>
    <w:tmpl w:val="3D7074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7C64D55"/>
    <w:multiLevelType w:val="hybridMultilevel"/>
    <w:tmpl w:val="0396FF42"/>
    <w:lvl w:ilvl="0" w:tplc="842ADE0C">
      <w:start w:val="2"/>
      <w:numFmt w:val="bullet"/>
      <w:lvlText w:val="-"/>
      <w:lvlJc w:val="left"/>
      <w:pPr>
        <w:ind w:left="420" w:hanging="360"/>
      </w:pPr>
      <w:rPr>
        <w:rFonts w:ascii="Arial" w:eastAsiaTheme="minorHAnsi" w:hAnsi="Arial" w:cs="Arial"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3" w15:restartNumberingAfterBreak="0">
    <w:nsid w:val="1B320DDA"/>
    <w:multiLevelType w:val="hybridMultilevel"/>
    <w:tmpl w:val="0BA87D1E"/>
    <w:lvl w:ilvl="0" w:tplc="FFFFFFFF">
      <w:start w:val="1"/>
      <w:numFmt w:val="bullet"/>
      <w:lvlText w:val="-"/>
      <w:lvlJc w:val="left"/>
      <w:pPr>
        <w:ind w:left="720" w:hanging="360"/>
      </w:pPr>
      <w:rPr>
        <w:rFonts w:ascii="Calibri" w:hAnsi="Calibri"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4ED60A2"/>
    <w:multiLevelType w:val="hybridMultilevel"/>
    <w:tmpl w:val="6332F884"/>
    <w:lvl w:ilvl="0" w:tplc="9404F468">
      <w:start w:val="1"/>
      <w:numFmt w:val="bullet"/>
      <w:pStyle w:val="Textepuce1"/>
      <w:lvlText w:val=""/>
      <w:lvlPicBulletId w:val="0"/>
      <w:lvlJc w:val="left"/>
      <w:pPr>
        <w:ind w:left="36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C254CA4"/>
    <w:multiLevelType w:val="hybridMultilevel"/>
    <w:tmpl w:val="F094F90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15:restartNumberingAfterBreak="0">
    <w:nsid w:val="332D775E"/>
    <w:multiLevelType w:val="hybridMultilevel"/>
    <w:tmpl w:val="2924ABD4"/>
    <w:lvl w:ilvl="0" w:tplc="FFFFFFFF">
      <w:start w:val="1"/>
      <w:numFmt w:val="bullet"/>
      <w:lvlText w:val="-"/>
      <w:lvlJc w:val="left"/>
      <w:pPr>
        <w:ind w:left="720" w:hanging="360"/>
      </w:pPr>
      <w:rPr>
        <w:rFonts w:ascii="Calibri" w:hAnsi="Calibri" w:hint="default"/>
        <w:color w:val="auto"/>
      </w:rPr>
    </w:lvl>
    <w:lvl w:ilvl="1" w:tplc="2954DF0A">
      <w:numFmt w:val="bullet"/>
      <w:lvlText w:val="-"/>
      <w:lvlJc w:val="left"/>
      <w:pPr>
        <w:ind w:left="1440" w:hanging="360"/>
      </w:pPr>
      <w:rPr>
        <w:rFonts w:ascii="Calibri" w:eastAsiaTheme="minorHAnsi" w:hAnsi="Calibri" w:cstheme="minorBidi"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3D41029"/>
    <w:multiLevelType w:val="hybridMultilevel"/>
    <w:tmpl w:val="A70C0E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54B41B5"/>
    <w:multiLevelType w:val="hybridMultilevel"/>
    <w:tmpl w:val="F1F02976"/>
    <w:lvl w:ilvl="0" w:tplc="FFFFFFFF">
      <w:start w:val="1"/>
      <w:numFmt w:val="bullet"/>
      <w:lvlText w:val="-"/>
      <w:lvlJc w:val="left"/>
      <w:pPr>
        <w:ind w:left="720" w:hanging="360"/>
      </w:pPr>
      <w:rPr>
        <w:rFonts w:ascii="Calibri" w:hAnsi="Calibri"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E1B4E90"/>
    <w:multiLevelType w:val="multilevel"/>
    <w:tmpl w:val="2C4CB234"/>
    <w:lvl w:ilvl="0">
      <w:start w:val="1"/>
      <w:numFmt w:val="bullet"/>
      <w:pStyle w:val="Puce"/>
      <w:lvlText w:val=""/>
      <w:lvlJc w:val="left"/>
      <w:pPr>
        <w:tabs>
          <w:tab w:val="num" w:pos="57"/>
        </w:tabs>
        <w:ind w:left="284" w:hanging="284"/>
      </w:pPr>
      <w:rPr>
        <w:rFonts w:ascii="Symbol" w:hAnsi="Symbol" w:hint="default"/>
        <w:color w:val="E30015" w:themeColor="accent1"/>
      </w:rPr>
    </w:lvl>
    <w:lvl w:ilvl="1">
      <w:start w:val="1"/>
      <w:numFmt w:val="bullet"/>
      <w:lvlText w:val="–"/>
      <w:lvlJc w:val="left"/>
      <w:pPr>
        <w:ind w:left="284" w:firstLine="0"/>
      </w:pPr>
      <w:rPr>
        <w:rFonts w:ascii="Montserrat Medium" w:hAnsi="Montserrat Medium" w:hint="default"/>
        <w:color w:val="E30015" w:themeColor="accent1"/>
      </w:rPr>
    </w:lvl>
    <w:lvl w:ilvl="2">
      <w:start w:val="1"/>
      <w:numFmt w:val="bullet"/>
      <w:lvlText w:val=""/>
      <w:lvlJc w:val="left"/>
      <w:pPr>
        <w:ind w:left="0" w:firstLine="0"/>
      </w:pPr>
      <w:rPr>
        <w:rFonts w:ascii="Wingdings" w:hAnsi="Wingdings" w:hint="default"/>
      </w:rPr>
    </w:lvl>
    <w:lvl w:ilvl="3">
      <w:start w:val="1"/>
      <w:numFmt w:val="bullet"/>
      <w:lvlText w:val=""/>
      <w:lvlJc w:val="left"/>
      <w:pPr>
        <w:ind w:left="0" w:firstLine="0"/>
      </w:pPr>
      <w:rPr>
        <w:rFonts w:ascii="Symbol" w:hAnsi="Symbol" w:hint="default"/>
      </w:rPr>
    </w:lvl>
    <w:lvl w:ilvl="4">
      <w:start w:val="1"/>
      <w:numFmt w:val="bullet"/>
      <w:lvlText w:val=""/>
      <w:lvlJc w:val="left"/>
      <w:pPr>
        <w:ind w:left="0" w:firstLine="0"/>
      </w:pPr>
      <w:rPr>
        <w:rFonts w:ascii="Symbol" w:hAnsi="Symbol" w:hint="default"/>
      </w:rPr>
    </w:lvl>
    <w:lvl w:ilvl="5">
      <w:start w:val="1"/>
      <w:numFmt w:val="bullet"/>
      <w:lvlText w:val=""/>
      <w:lvlJc w:val="left"/>
      <w:pPr>
        <w:ind w:left="0" w:firstLine="0"/>
      </w:pPr>
      <w:rPr>
        <w:rFonts w:ascii="Wingdings" w:hAnsi="Wingdings" w:hint="default"/>
      </w:rPr>
    </w:lvl>
    <w:lvl w:ilvl="6">
      <w:start w:val="1"/>
      <w:numFmt w:val="bullet"/>
      <w:lvlText w:val=""/>
      <w:lvlJc w:val="left"/>
      <w:pPr>
        <w:ind w:left="0" w:firstLine="0"/>
      </w:pPr>
      <w:rPr>
        <w:rFonts w:ascii="Wingdings" w:hAnsi="Wingdings" w:hint="default"/>
      </w:rPr>
    </w:lvl>
    <w:lvl w:ilvl="7">
      <w:start w:val="1"/>
      <w:numFmt w:val="bullet"/>
      <w:lvlText w:val=""/>
      <w:lvlJc w:val="left"/>
      <w:pPr>
        <w:ind w:left="0" w:firstLine="0"/>
      </w:pPr>
      <w:rPr>
        <w:rFonts w:ascii="Symbol" w:hAnsi="Symbol" w:hint="default"/>
      </w:rPr>
    </w:lvl>
    <w:lvl w:ilvl="8">
      <w:start w:val="1"/>
      <w:numFmt w:val="bullet"/>
      <w:lvlText w:val=""/>
      <w:lvlJc w:val="left"/>
      <w:pPr>
        <w:ind w:left="0" w:firstLine="0"/>
      </w:pPr>
      <w:rPr>
        <w:rFonts w:ascii="Symbol" w:hAnsi="Symbol" w:hint="default"/>
      </w:rPr>
    </w:lvl>
  </w:abstractNum>
  <w:abstractNum w:abstractNumId="10" w15:restartNumberingAfterBreak="0">
    <w:nsid w:val="3F4D1C07"/>
    <w:multiLevelType w:val="hybridMultilevel"/>
    <w:tmpl w:val="F6C0B0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43D04A44"/>
    <w:multiLevelType w:val="hybridMultilevel"/>
    <w:tmpl w:val="9C66A2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7141FE2"/>
    <w:multiLevelType w:val="hybridMultilevel"/>
    <w:tmpl w:val="99969F8E"/>
    <w:lvl w:ilvl="0" w:tplc="2954DF0A">
      <w:numFmt w:val="bullet"/>
      <w:lvlText w:val="-"/>
      <w:lvlJc w:val="left"/>
      <w:pPr>
        <w:ind w:left="720" w:hanging="360"/>
      </w:pPr>
      <w:rPr>
        <w:rFonts w:ascii="Calibri" w:eastAsiaTheme="minorHAnsi" w:hAnsi="Calibri" w:cstheme="minorBid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C22019C"/>
    <w:multiLevelType w:val="hybridMultilevel"/>
    <w:tmpl w:val="C71E4F34"/>
    <w:lvl w:ilvl="0" w:tplc="040C0001">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Calibri" w:hAnsi="Calibri" w:hint="default"/>
        <w:color w:val="auto"/>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45721F"/>
    <w:multiLevelType w:val="hybridMultilevel"/>
    <w:tmpl w:val="0D4A2A3E"/>
    <w:lvl w:ilvl="0" w:tplc="39025D1A">
      <w:numFmt w:val="bullet"/>
      <w:lvlText w:val="-"/>
      <w:lvlJc w:val="left"/>
      <w:pPr>
        <w:ind w:left="1065" w:hanging="705"/>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E5421F2"/>
    <w:multiLevelType w:val="hybridMultilevel"/>
    <w:tmpl w:val="483A2D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2B3366B"/>
    <w:multiLevelType w:val="hybridMultilevel"/>
    <w:tmpl w:val="E8D0384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3FF6E0F"/>
    <w:multiLevelType w:val="hybridMultilevel"/>
    <w:tmpl w:val="EC2E32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57C1D41"/>
    <w:multiLevelType w:val="multilevel"/>
    <w:tmpl w:val="AB985B2C"/>
    <w:lvl w:ilvl="0">
      <w:start w:val="1"/>
      <w:numFmt w:val="decimal"/>
      <w:pStyle w:val="Titre1"/>
      <w:suff w:val="space"/>
      <w:lvlText w:val="%1."/>
      <w:lvlJc w:val="left"/>
      <w:pPr>
        <w:ind w:left="0" w:firstLine="0"/>
      </w:pPr>
      <w:rPr>
        <w:rFonts w:hint="default"/>
      </w:rPr>
    </w:lvl>
    <w:lvl w:ilvl="1">
      <w:start w:val="1"/>
      <w:numFmt w:val="decimal"/>
      <w:pStyle w:val="Titre2"/>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9" w15:restartNumberingAfterBreak="0">
    <w:nsid w:val="66FB658F"/>
    <w:multiLevelType w:val="hybridMultilevel"/>
    <w:tmpl w:val="93FA4EF8"/>
    <w:lvl w:ilvl="0" w:tplc="7F8228C0">
      <w:start w:val="1"/>
      <w:numFmt w:val="decimal"/>
      <w:lvlText w:val="%1-"/>
      <w:lvlJc w:val="left"/>
      <w:pPr>
        <w:ind w:left="1065" w:hanging="70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77E278D0"/>
    <w:multiLevelType w:val="hybridMultilevel"/>
    <w:tmpl w:val="19AA06FE"/>
    <w:lvl w:ilvl="0" w:tplc="967E068E">
      <w:start w:val="1"/>
      <w:numFmt w:val="bullet"/>
      <w:lvlText w:val="S"/>
      <w:lvlJc w:val="left"/>
      <w:pPr>
        <w:ind w:left="720" w:hanging="360"/>
      </w:pPr>
      <w:rPr>
        <w:rFonts w:ascii="Wingdings" w:hAnsi="Wingdings" w:hint="default"/>
        <w:color w:val="C0000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AD107E5"/>
    <w:multiLevelType w:val="hybridMultilevel"/>
    <w:tmpl w:val="2898DDA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BEC69BB"/>
    <w:multiLevelType w:val="hybridMultilevel"/>
    <w:tmpl w:val="00CC09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C9E1F16"/>
    <w:multiLevelType w:val="multilevel"/>
    <w:tmpl w:val="D5FCA6C6"/>
    <w:lvl w:ilvl="0">
      <w:start w:val="1"/>
      <w:numFmt w:val="decimal"/>
      <w:pStyle w:val="Titre10"/>
      <w:suff w:val="nothing"/>
      <w:lvlText w:val="%1_"/>
      <w:lvlJc w:val="left"/>
      <w:pPr>
        <w:ind w:left="0" w:firstLine="0"/>
      </w:pPr>
      <w:rPr>
        <w:rFonts w:hint="default"/>
      </w:rPr>
    </w:lvl>
    <w:lvl w:ilvl="1">
      <w:start w:val="1"/>
      <w:numFmt w:val="decimal"/>
      <w:pStyle w:val="Titre20"/>
      <w:suff w:val="space"/>
      <w:lvlText w:val="%1.%2"/>
      <w:lvlJc w:val="left"/>
      <w:pPr>
        <w:ind w:left="5529"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pStyle w:val="Revuedepresse"/>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EF6756D"/>
    <w:multiLevelType w:val="hybridMultilevel"/>
    <w:tmpl w:val="D2826A74"/>
    <w:lvl w:ilvl="0" w:tplc="7D9C60E4">
      <w:numFmt w:val="bullet"/>
      <w:lvlText w:val="-"/>
      <w:lvlJc w:val="left"/>
      <w:pPr>
        <w:ind w:left="405" w:hanging="360"/>
      </w:pPr>
      <w:rPr>
        <w:rFonts w:ascii="Calibri" w:eastAsiaTheme="minorHAnsi" w:hAnsi="Calibri" w:cs="Calibri" w:hint="default"/>
      </w:rPr>
    </w:lvl>
    <w:lvl w:ilvl="1" w:tplc="040C0003">
      <w:start w:val="1"/>
      <w:numFmt w:val="bullet"/>
      <w:lvlText w:val="o"/>
      <w:lvlJc w:val="left"/>
      <w:pPr>
        <w:ind w:left="1125" w:hanging="360"/>
      </w:pPr>
      <w:rPr>
        <w:rFonts w:ascii="Courier New" w:hAnsi="Courier New" w:cs="Courier New" w:hint="default"/>
      </w:rPr>
    </w:lvl>
    <w:lvl w:ilvl="2" w:tplc="040C0005" w:tentative="1">
      <w:start w:val="1"/>
      <w:numFmt w:val="bullet"/>
      <w:lvlText w:val=""/>
      <w:lvlJc w:val="left"/>
      <w:pPr>
        <w:ind w:left="1845" w:hanging="360"/>
      </w:pPr>
      <w:rPr>
        <w:rFonts w:ascii="Wingdings" w:hAnsi="Wingdings" w:hint="default"/>
      </w:rPr>
    </w:lvl>
    <w:lvl w:ilvl="3" w:tplc="040C0001" w:tentative="1">
      <w:start w:val="1"/>
      <w:numFmt w:val="bullet"/>
      <w:lvlText w:val=""/>
      <w:lvlJc w:val="left"/>
      <w:pPr>
        <w:ind w:left="2565" w:hanging="360"/>
      </w:pPr>
      <w:rPr>
        <w:rFonts w:ascii="Symbol" w:hAnsi="Symbol" w:hint="default"/>
      </w:rPr>
    </w:lvl>
    <w:lvl w:ilvl="4" w:tplc="040C0003" w:tentative="1">
      <w:start w:val="1"/>
      <w:numFmt w:val="bullet"/>
      <w:lvlText w:val="o"/>
      <w:lvlJc w:val="left"/>
      <w:pPr>
        <w:ind w:left="3285" w:hanging="360"/>
      </w:pPr>
      <w:rPr>
        <w:rFonts w:ascii="Courier New" w:hAnsi="Courier New" w:cs="Courier New" w:hint="default"/>
      </w:rPr>
    </w:lvl>
    <w:lvl w:ilvl="5" w:tplc="040C0005" w:tentative="1">
      <w:start w:val="1"/>
      <w:numFmt w:val="bullet"/>
      <w:lvlText w:val=""/>
      <w:lvlJc w:val="left"/>
      <w:pPr>
        <w:ind w:left="4005" w:hanging="360"/>
      </w:pPr>
      <w:rPr>
        <w:rFonts w:ascii="Wingdings" w:hAnsi="Wingdings" w:hint="default"/>
      </w:rPr>
    </w:lvl>
    <w:lvl w:ilvl="6" w:tplc="040C0001" w:tentative="1">
      <w:start w:val="1"/>
      <w:numFmt w:val="bullet"/>
      <w:lvlText w:val=""/>
      <w:lvlJc w:val="left"/>
      <w:pPr>
        <w:ind w:left="4725" w:hanging="360"/>
      </w:pPr>
      <w:rPr>
        <w:rFonts w:ascii="Symbol" w:hAnsi="Symbol" w:hint="default"/>
      </w:rPr>
    </w:lvl>
    <w:lvl w:ilvl="7" w:tplc="040C0003" w:tentative="1">
      <w:start w:val="1"/>
      <w:numFmt w:val="bullet"/>
      <w:lvlText w:val="o"/>
      <w:lvlJc w:val="left"/>
      <w:pPr>
        <w:ind w:left="5445" w:hanging="360"/>
      </w:pPr>
      <w:rPr>
        <w:rFonts w:ascii="Courier New" w:hAnsi="Courier New" w:cs="Courier New" w:hint="default"/>
      </w:rPr>
    </w:lvl>
    <w:lvl w:ilvl="8" w:tplc="040C0005" w:tentative="1">
      <w:start w:val="1"/>
      <w:numFmt w:val="bullet"/>
      <w:lvlText w:val=""/>
      <w:lvlJc w:val="left"/>
      <w:pPr>
        <w:ind w:left="6165" w:hanging="360"/>
      </w:pPr>
      <w:rPr>
        <w:rFonts w:ascii="Wingdings" w:hAnsi="Wingdings" w:hint="default"/>
      </w:rPr>
    </w:lvl>
  </w:abstractNum>
  <w:num w:numId="1">
    <w:abstractNumId w:val="18"/>
  </w:num>
  <w:num w:numId="2">
    <w:abstractNumId w:val="9"/>
  </w:num>
  <w:num w:numId="3">
    <w:abstractNumId w:val="23"/>
  </w:num>
  <w:num w:numId="4">
    <w:abstractNumId w:val="4"/>
  </w:num>
  <w:num w:numId="5">
    <w:abstractNumId w:val="20"/>
  </w:num>
  <w:num w:numId="6">
    <w:abstractNumId w:val="2"/>
  </w:num>
  <w:num w:numId="7">
    <w:abstractNumId w:val="16"/>
  </w:num>
  <w:num w:numId="8">
    <w:abstractNumId w:val="10"/>
  </w:num>
  <w:num w:numId="9">
    <w:abstractNumId w:val="7"/>
  </w:num>
  <w:num w:numId="10">
    <w:abstractNumId w:val="1"/>
  </w:num>
  <w:num w:numId="11">
    <w:abstractNumId w:val="21"/>
  </w:num>
  <w:num w:numId="12">
    <w:abstractNumId w:val="13"/>
  </w:num>
  <w:num w:numId="13">
    <w:abstractNumId w:val="3"/>
  </w:num>
  <w:num w:numId="14">
    <w:abstractNumId w:val="14"/>
  </w:num>
  <w:num w:numId="15">
    <w:abstractNumId w:val="11"/>
  </w:num>
  <w:num w:numId="16">
    <w:abstractNumId w:val="22"/>
  </w:num>
  <w:num w:numId="17">
    <w:abstractNumId w:val="12"/>
  </w:num>
  <w:num w:numId="18">
    <w:abstractNumId w:val="8"/>
  </w:num>
  <w:num w:numId="19">
    <w:abstractNumId w:val="6"/>
  </w:num>
  <w:num w:numId="20">
    <w:abstractNumId w:val="15"/>
  </w:num>
  <w:num w:numId="21">
    <w:abstractNumId w:val="19"/>
  </w:num>
  <w:num w:numId="22">
    <w:abstractNumId w:val="24"/>
  </w:num>
  <w:num w:numId="23">
    <w:abstractNumId w:val="5"/>
  </w:num>
  <w:num w:numId="24">
    <w:abstractNumId w:val="0"/>
  </w:num>
  <w:num w:numId="25">
    <w:abstractNumId w:val="17"/>
  </w:num>
  <w:num w:numId="26">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drawingGridHorizontalSpacing w:val="110"/>
  <w:displayHorizontalDrawingGridEvery w:val="2"/>
  <w:displayVerticalDrawingGridEvery w:val="2"/>
  <w:doNotShadeFormData/>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7BB"/>
    <w:rsid w:val="00036D07"/>
    <w:rsid w:val="000577A9"/>
    <w:rsid w:val="00083C47"/>
    <w:rsid w:val="00087566"/>
    <w:rsid w:val="00087BAF"/>
    <w:rsid w:val="00094C7D"/>
    <w:rsid w:val="000E3225"/>
    <w:rsid w:val="000E6DB3"/>
    <w:rsid w:val="001045EA"/>
    <w:rsid w:val="00114E52"/>
    <w:rsid w:val="00115247"/>
    <w:rsid w:val="001153D3"/>
    <w:rsid w:val="00124B7B"/>
    <w:rsid w:val="00152ED4"/>
    <w:rsid w:val="00163E49"/>
    <w:rsid w:val="00170C64"/>
    <w:rsid w:val="00191BD7"/>
    <w:rsid w:val="001B591C"/>
    <w:rsid w:val="001D02B8"/>
    <w:rsid w:val="001D08FF"/>
    <w:rsid w:val="00223320"/>
    <w:rsid w:val="0022348A"/>
    <w:rsid w:val="00225A6B"/>
    <w:rsid w:val="0023236B"/>
    <w:rsid w:val="00237B76"/>
    <w:rsid w:val="00263221"/>
    <w:rsid w:val="00264751"/>
    <w:rsid w:val="00272409"/>
    <w:rsid w:val="002836DD"/>
    <w:rsid w:val="00285049"/>
    <w:rsid w:val="00293E0C"/>
    <w:rsid w:val="00294E41"/>
    <w:rsid w:val="002A36AA"/>
    <w:rsid w:val="002B3EFF"/>
    <w:rsid w:val="002B606C"/>
    <w:rsid w:val="002B69E6"/>
    <w:rsid w:val="002C508D"/>
    <w:rsid w:val="002C54A1"/>
    <w:rsid w:val="002D6D6B"/>
    <w:rsid w:val="002E3C1F"/>
    <w:rsid w:val="002E523B"/>
    <w:rsid w:val="002F1556"/>
    <w:rsid w:val="0030655A"/>
    <w:rsid w:val="00312A0F"/>
    <w:rsid w:val="00326AB1"/>
    <w:rsid w:val="00340350"/>
    <w:rsid w:val="003523D6"/>
    <w:rsid w:val="003643A3"/>
    <w:rsid w:val="00365C68"/>
    <w:rsid w:val="0037326C"/>
    <w:rsid w:val="00377E30"/>
    <w:rsid w:val="003864AD"/>
    <w:rsid w:val="003A1DFF"/>
    <w:rsid w:val="003B27F4"/>
    <w:rsid w:val="003B3797"/>
    <w:rsid w:val="003C03CF"/>
    <w:rsid w:val="003C04CD"/>
    <w:rsid w:val="003C65BB"/>
    <w:rsid w:val="003D5D07"/>
    <w:rsid w:val="003E39BD"/>
    <w:rsid w:val="003E68CC"/>
    <w:rsid w:val="004022B4"/>
    <w:rsid w:val="00404893"/>
    <w:rsid w:val="00404941"/>
    <w:rsid w:val="00417B87"/>
    <w:rsid w:val="0042523E"/>
    <w:rsid w:val="00425677"/>
    <w:rsid w:val="00433EDD"/>
    <w:rsid w:val="0044219E"/>
    <w:rsid w:val="0044401A"/>
    <w:rsid w:val="0045144F"/>
    <w:rsid w:val="0045216F"/>
    <w:rsid w:val="00456457"/>
    <w:rsid w:val="004726A9"/>
    <w:rsid w:val="00480D37"/>
    <w:rsid w:val="004B0B3E"/>
    <w:rsid w:val="004B18CA"/>
    <w:rsid w:val="004B5898"/>
    <w:rsid w:val="004C1DDF"/>
    <w:rsid w:val="004D1597"/>
    <w:rsid w:val="004E0B0C"/>
    <w:rsid w:val="004E304A"/>
    <w:rsid w:val="004F0393"/>
    <w:rsid w:val="004F0F3C"/>
    <w:rsid w:val="00531AFC"/>
    <w:rsid w:val="00544345"/>
    <w:rsid w:val="00546D68"/>
    <w:rsid w:val="005662AC"/>
    <w:rsid w:val="0057209D"/>
    <w:rsid w:val="00572DE8"/>
    <w:rsid w:val="005732EA"/>
    <w:rsid w:val="00575715"/>
    <w:rsid w:val="005965B7"/>
    <w:rsid w:val="005B10DA"/>
    <w:rsid w:val="005C775F"/>
    <w:rsid w:val="005F2E19"/>
    <w:rsid w:val="0061682B"/>
    <w:rsid w:val="00621A11"/>
    <w:rsid w:val="00622E0E"/>
    <w:rsid w:val="006333A7"/>
    <w:rsid w:val="00646166"/>
    <w:rsid w:val="00651E09"/>
    <w:rsid w:val="00653D61"/>
    <w:rsid w:val="00655A10"/>
    <w:rsid w:val="00666FC9"/>
    <w:rsid w:val="00670DFE"/>
    <w:rsid w:val="006744AB"/>
    <w:rsid w:val="00682310"/>
    <w:rsid w:val="00682C43"/>
    <w:rsid w:val="006905A4"/>
    <w:rsid w:val="00690D1C"/>
    <w:rsid w:val="006A1FB4"/>
    <w:rsid w:val="006B5C7E"/>
    <w:rsid w:val="006B73F3"/>
    <w:rsid w:val="006C6109"/>
    <w:rsid w:val="006E27BF"/>
    <w:rsid w:val="007054D5"/>
    <w:rsid w:val="0072613C"/>
    <w:rsid w:val="00730024"/>
    <w:rsid w:val="007425BB"/>
    <w:rsid w:val="00757E7D"/>
    <w:rsid w:val="00767F97"/>
    <w:rsid w:val="00780F6B"/>
    <w:rsid w:val="00781543"/>
    <w:rsid w:val="007919E3"/>
    <w:rsid w:val="007959D9"/>
    <w:rsid w:val="007A46E2"/>
    <w:rsid w:val="007B498F"/>
    <w:rsid w:val="007E317D"/>
    <w:rsid w:val="007F71B5"/>
    <w:rsid w:val="0080313B"/>
    <w:rsid w:val="00805FAA"/>
    <w:rsid w:val="008124BD"/>
    <w:rsid w:val="008147E4"/>
    <w:rsid w:val="00815B14"/>
    <w:rsid w:val="008168FD"/>
    <w:rsid w:val="00817941"/>
    <w:rsid w:val="00837A5B"/>
    <w:rsid w:val="00840010"/>
    <w:rsid w:val="0084148A"/>
    <w:rsid w:val="00844956"/>
    <w:rsid w:val="00844B10"/>
    <w:rsid w:val="008462BD"/>
    <w:rsid w:val="008678D0"/>
    <w:rsid w:val="00874BAF"/>
    <w:rsid w:val="008765B9"/>
    <w:rsid w:val="00877117"/>
    <w:rsid w:val="00885346"/>
    <w:rsid w:val="00890D3C"/>
    <w:rsid w:val="00895623"/>
    <w:rsid w:val="008B22F3"/>
    <w:rsid w:val="008C2F78"/>
    <w:rsid w:val="008E01C2"/>
    <w:rsid w:val="008F0F07"/>
    <w:rsid w:val="008F2A13"/>
    <w:rsid w:val="008F6CAB"/>
    <w:rsid w:val="008F6EDF"/>
    <w:rsid w:val="00920BF0"/>
    <w:rsid w:val="00927E55"/>
    <w:rsid w:val="009529D7"/>
    <w:rsid w:val="00962D46"/>
    <w:rsid w:val="009775A8"/>
    <w:rsid w:val="009843AB"/>
    <w:rsid w:val="00995D11"/>
    <w:rsid w:val="009968C5"/>
    <w:rsid w:val="009A23AB"/>
    <w:rsid w:val="009A2C54"/>
    <w:rsid w:val="009B1BC1"/>
    <w:rsid w:val="009B4CEA"/>
    <w:rsid w:val="009D180E"/>
    <w:rsid w:val="009D221F"/>
    <w:rsid w:val="00A10CE9"/>
    <w:rsid w:val="00A21033"/>
    <w:rsid w:val="00A515C0"/>
    <w:rsid w:val="00A70ECC"/>
    <w:rsid w:val="00A860C4"/>
    <w:rsid w:val="00A95AB8"/>
    <w:rsid w:val="00AA4942"/>
    <w:rsid w:val="00AB0DD8"/>
    <w:rsid w:val="00AB28A2"/>
    <w:rsid w:val="00AB3D0B"/>
    <w:rsid w:val="00AC074A"/>
    <w:rsid w:val="00B02FCD"/>
    <w:rsid w:val="00B10074"/>
    <w:rsid w:val="00B32F4C"/>
    <w:rsid w:val="00B51D4F"/>
    <w:rsid w:val="00B5313C"/>
    <w:rsid w:val="00B64F18"/>
    <w:rsid w:val="00B71564"/>
    <w:rsid w:val="00B92FB1"/>
    <w:rsid w:val="00BA51BE"/>
    <w:rsid w:val="00BA73C4"/>
    <w:rsid w:val="00BD5900"/>
    <w:rsid w:val="00BF3C89"/>
    <w:rsid w:val="00BF52D7"/>
    <w:rsid w:val="00C10E75"/>
    <w:rsid w:val="00C15903"/>
    <w:rsid w:val="00C211B3"/>
    <w:rsid w:val="00C21B90"/>
    <w:rsid w:val="00C278CC"/>
    <w:rsid w:val="00C31F14"/>
    <w:rsid w:val="00C51FD1"/>
    <w:rsid w:val="00C52400"/>
    <w:rsid w:val="00C611E1"/>
    <w:rsid w:val="00C815A7"/>
    <w:rsid w:val="00C87BD3"/>
    <w:rsid w:val="00CB1F5E"/>
    <w:rsid w:val="00CB37BB"/>
    <w:rsid w:val="00CC07E3"/>
    <w:rsid w:val="00CE2851"/>
    <w:rsid w:val="00CF260D"/>
    <w:rsid w:val="00D1003D"/>
    <w:rsid w:val="00D265D9"/>
    <w:rsid w:val="00D340C5"/>
    <w:rsid w:val="00D54C2A"/>
    <w:rsid w:val="00D55956"/>
    <w:rsid w:val="00D77FC6"/>
    <w:rsid w:val="00DA2133"/>
    <w:rsid w:val="00DA27E1"/>
    <w:rsid w:val="00DB2FCD"/>
    <w:rsid w:val="00DC7675"/>
    <w:rsid w:val="00DC7837"/>
    <w:rsid w:val="00DD2CC9"/>
    <w:rsid w:val="00DD54B1"/>
    <w:rsid w:val="00DE72B9"/>
    <w:rsid w:val="00E21BFB"/>
    <w:rsid w:val="00E22FC5"/>
    <w:rsid w:val="00E27DE3"/>
    <w:rsid w:val="00E34086"/>
    <w:rsid w:val="00E346C1"/>
    <w:rsid w:val="00E532D2"/>
    <w:rsid w:val="00E6266D"/>
    <w:rsid w:val="00E67CA2"/>
    <w:rsid w:val="00E85321"/>
    <w:rsid w:val="00E92E30"/>
    <w:rsid w:val="00EA3B66"/>
    <w:rsid w:val="00EC047D"/>
    <w:rsid w:val="00EC5CC4"/>
    <w:rsid w:val="00EC619D"/>
    <w:rsid w:val="00EE1289"/>
    <w:rsid w:val="00EF0C85"/>
    <w:rsid w:val="00F03BF5"/>
    <w:rsid w:val="00F12FE9"/>
    <w:rsid w:val="00F2190A"/>
    <w:rsid w:val="00F23985"/>
    <w:rsid w:val="00F31A8E"/>
    <w:rsid w:val="00F4498C"/>
    <w:rsid w:val="00F44B9A"/>
    <w:rsid w:val="00F51394"/>
    <w:rsid w:val="00F5284E"/>
    <w:rsid w:val="00F61D1C"/>
    <w:rsid w:val="00F67D6C"/>
    <w:rsid w:val="00F67EB0"/>
    <w:rsid w:val="00F75C33"/>
    <w:rsid w:val="00F921AE"/>
    <w:rsid w:val="00FA002A"/>
    <w:rsid w:val="00FA062C"/>
    <w:rsid w:val="00FA3B6A"/>
    <w:rsid w:val="00FA4DDF"/>
    <w:rsid w:val="00FA7021"/>
    <w:rsid w:val="00FB3A58"/>
    <w:rsid w:val="00FD59DA"/>
    <w:rsid w:val="00FD6CFC"/>
    <w:rsid w:val="00FE110B"/>
    <w:rsid w:val="00FF4596"/>
    <w:rsid w:val="00FF7BF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7EF7004"/>
  <w15:chartTrackingRefBased/>
  <w15:docId w15:val="{DFEC87FD-3918-4F3F-832A-6D878A0E4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fr-FR" w:eastAsia="en-US" w:bidi="ar-SA"/>
      </w:rPr>
    </w:rPrDefault>
    <w:pPrDefault/>
  </w:docDefaults>
  <w:latentStyles w:defLockedState="0" w:defUIPriority="99" w:defSemiHidden="0" w:defUnhideWhenUsed="0" w:defQFormat="0" w:count="376">
    <w:lsdException w:name="Normal" w:uiPriority="0" w:qFormat="1"/>
    <w:lsdException w:name="heading 1" w:semiHidden="1" w:uiPriority="1" w:qFormat="1"/>
    <w:lsdException w:name="heading 2" w:semiHidden="1" w:uiPriority="1" w:qFormat="1"/>
    <w:lsdException w:name="heading 3" w:semiHidden="1" w:uiPriority="1" w:qFormat="1"/>
    <w:lsdException w:name="heading 4" w:semiHidden="1" w:uiPriority="1" w:qFormat="1"/>
    <w:lsdException w:name="heading 5" w:semiHidden="1" w:uiPriority="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qFormat="1"/>
    <w:lsdException w:name="toc 2" w:semiHidden="1" w:uiPriority="39" w:qFormat="1"/>
    <w:lsdException w:name="toc 3" w:semiHidden="1" w:uiPriority="1" w:qFormat="1"/>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unhideWhenUsed="1"/>
    <w:lsdException w:name="footer" w:semiHidden="1" w:unhideWhenUsed="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 w:qFormat="1"/>
    <w:lsdException w:name="Closing" w:semiHidden="1"/>
    <w:lsdException w:name="Signature" w:semiHidden="1"/>
    <w:lsdException w:name="Default Paragraph Font" w:semiHidden="1" w:uiPriority="1" w:unhideWhenUsed="1"/>
    <w:lsdException w:name="Body Text" w:semiHidden="1" w:uiPriority="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54A1"/>
    <w:pPr>
      <w:jc w:val="both"/>
    </w:pPr>
    <w:rPr>
      <w:color w:val="002F6C" w:themeColor="text2"/>
    </w:rPr>
  </w:style>
  <w:style w:type="paragraph" w:styleId="Titre10">
    <w:name w:val="heading 1"/>
    <w:aliases w:val="H1,Contrat 1,chapitre,Titre 11,t1.T1.Titre 1,t1,t1.T1,Ct.,Heading1_Titre1,DO NOT USE_h1,h1,Heading 1,H11,H12,H111,Titre 1 SQ,Titre 1 jbl,SousTitre,Aston T1,051,chapter,Heading 1a,TITRE1,Titre 1ed,t1.T1.Titre 1Annexe,Titre 1 sans saut de page,t,h"/>
    <w:basedOn w:val="Normal"/>
    <w:next w:val="Normal"/>
    <w:link w:val="Titre1Car"/>
    <w:uiPriority w:val="1"/>
    <w:qFormat/>
    <w:rsid w:val="00115247"/>
    <w:pPr>
      <w:keepNext/>
      <w:keepLines/>
      <w:numPr>
        <w:numId w:val="3"/>
      </w:numPr>
      <w:spacing w:after="200" w:line="440" w:lineRule="atLeast"/>
      <w:jc w:val="left"/>
      <w:outlineLvl w:val="0"/>
    </w:pPr>
    <w:rPr>
      <w:rFonts w:asciiTheme="majorHAnsi" w:eastAsiaTheme="majorEastAsia" w:hAnsiTheme="majorHAnsi" w:cstheme="majorBidi"/>
      <w:bCs/>
      <w:caps/>
      <w:color w:val="E30015" w:themeColor="accent1"/>
      <w:sz w:val="38"/>
      <w:szCs w:val="28"/>
    </w:rPr>
  </w:style>
  <w:style w:type="paragraph" w:styleId="Titre20">
    <w:name w:val="heading 2"/>
    <w:aliases w:val="h2,Titre 2 - RAO,H2,Contrat 2,Ctt,paragraphe,l2,I2,Titre 21,t2.T2,heading 2,Heading2_Titre2,DO NOT USE_h2,chn,Chapter Number/Appendix Letter,H21,H22,H211,t2,Titre 2 SQ,T2,Titre 2 jbl,InterTitre,052,Heading 2 Hidden,Heading 2,Titre 1.1,Titre 1.12"/>
    <w:basedOn w:val="Normal"/>
    <w:next w:val="Normal"/>
    <w:link w:val="Titre2Car"/>
    <w:uiPriority w:val="1"/>
    <w:qFormat/>
    <w:rsid w:val="00115247"/>
    <w:pPr>
      <w:keepNext/>
      <w:keepLines/>
      <w:numPr>
        <w:ilvl w:val="1"/>
        <w:numId w:val="3"/>
      </w:numPr>
      <w:spacing w:after="120" w:line="300" w:lineRule="atLeast"/>
      <w:jc w:val="left"/>
      <w:outlineLvl w:val="1"/>
    </w:pPr>
    <w:rPr>
      <w:rFonts w:asciiTheme="majorHAnsi" w:eastAsiaTheme="majorEastAsia" w:hAnsiTheme="majorHAnsi" w:cstheme="majorBidi"/>
      <w:b/>
      <w:bCs/>
      <w:color w:val="002F6C" w:themeColor="accent2"/>
      <w:sz w:val="26"/>
      <w:szCs w:val="26"/>
    </w:rPr>
  </w:style>
  <w:style w:type="paragraph" w:styleId="Titre3">
    <w:name w:val="heading 3"/>
    <w:basedOn w:val="Normal"/>
    <w:link w:val="Titre3Car"/>
    <w:uiPriority w:val="1"/>
    <w:qFormat/>
    <w:rsid w:val="00EC619D"/>
    <w:pPr>
      <w:widowControl w:val="0"/>
      <w:autoSpaceDE w:val="0"/>
      <w:autoSpaceDN w:val="0"/>
      <w:spacing w:before="2"/>
      <w:ind w:right="71"/>
      <w:jc w:val="center"/>
      <w:outlineLvl w:val="2"/>
    </w:pPr>
    <w:rPr>
      <w:rFonts w:ascii="Arial" w:eastAsia="Arial" w:hAnsi="Arial" w:cs="Arial"/>
      <w:b/>
      <w:bCs/>
      <w:color w:val="auto"/>
      <w:sz w:val="26"/>
      <w:szCs w:val="26"/>
    </w:rPr>
  </w:style>
  <w:style w:type="paragraph" w:styleId="Titre4">
    <w:name w:val="heading 4"/>
    <w:basedOn w:val="Normal"/>
    <w:link w:val="Titre4Car"/>
    <w:uiPriority w:val="1"/>
    <w:qFormat/>
    <w:rsid w:val="00EC619D"/>
    <w:pPr>
      <w:widowControl w:val="0"/>
      <w:autoSpaceDE w:val="0"/>
      <w:autoSpaceDN w:val="0"/>
      <w:ind w:left="28"/>
      <w:jc w:val="left"/>
      <w:outlineLvl w:val="3"/>
    </w:pPr>
    <w:rPr>
      <w:rFonts w:ascii="Arial" w:eastAsia="Arial" w:hAnsi="Arial" w:cs="Arial"/>
      <w:b/>
      <w:bCs/>
      <w:color w:val="auto"/>
      <w:sz w:val="22"/>
      <w:szCs w:val="22"/>
    </w:rPr>
  </w:style>
  <w:style w:type="paragraph" w:styleId="Titre5">
    <w:name w:val="heading 5"/>
    <w:basedOn w:val="Normal"/>
    <w:link w:val="Titre5Car"/>
    <w:uiPriority w:val="1"/>
    <w:qFormat/>
    <w:rsid w:val="00EC619D"/>
    <w:pPr>
      <w:widowControl w:val="0"/>
      <w:autoSpaceDE w:val="0"/>
      <w:autoSpaceDN w:val="0"/>
      <w:ind w:left="2120" w:right="2190"/>
      <w:jc w:val="center"/>
      <w:outlineLvl w:val="4"/>
    </w:pPr>
    <w:rPr>
      <w:rFonts w:ascii="Arial" w:eastAsia="Arial" w:hAnsi="Arial" w:cs="Arial"/>
      <w:b/>
      <w:bCs/>
      <w:i/>
      <w:iCs/>
      <w:color w:val="auto"/>
      <w:sz w:val="22"/>
      <w:szCs w:val="22"/>
      <w:u w:val="single" w:color="000000"/>
    </w:rPr>
  </w:style>
  <w:style w:type="paragraph" w:styleId="Titre7">
    <w:name w:val="heading 7"/>
    <w:basedOn w:val="Normal"/>
    <w:next w:val="Normal"/>
    <w:link w:val="Titre7Car"/>
    <w:uiPriority w:val="9"/>
    <w:semiHidden/>
    <w:qFormat/>
    <w:rsid w:val="00115247"/>
    <w:pPr>
      <w:keepNext/>
      <w:keepLines/>
      <w:spacing w:before="40"/>
      <w:outlineLvl w:val="6"/>
    </w:pPr>
    <w:rPr>
      <w:rFonts w:asciiTheme="majorHAnsi" w:eastAsiaTheme="majorEastAsia" w:hAnsiTheme="majorHAnsi" w:cstheme="majorBidi"/>
      <w:i/>
      <w:iCs/>
      <w:color w:val="71000A" w:themeColor="accent1" w:themeShade="7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rsid w:val="0030655A"/>
    <w:pPr>
      <w:jc w:val="left"/>
    </w:pPr>
    <w:rPr>
      <w:sz w:val="14"/>
    </w:rPr>
  </w:style>
  <w:style w:type="character" w:customStyle="1" w:styleId="En-tteCar">
    <w:name w:val="En-tête Car"/>
    <w:basedOn w:val="Policepardfaut"/>
    <w:link w:val="En-tte"/>
    <w:uiPriority w:val="99"/>
    <w:rsid w:val="0030655A"/>
    <w:rPr>
      <w:color w:val="002F6C" w:themeColor="text2"/>
      <w:sz w:val="14"/>
    </w:rPr>
  </w:style>
  <w:style w:type="paragraph" w:styleId="Pieddepage">
    <w:name w:val="footer"/>
    <w:basedOn w:val="Normal"/>
    <w:link w:val="PieddepageCar"/>
    <w:uiPriority w:val="99"/>
    <w:rsid w:val="0030655A"/>
    <w:pPr>
      <w:jc w:val="left"/>
    </w:pPr>
    <w:rPr>
      <w:sz w:val="14"/>
    </w:rPr>
  </w:style>
  <w:style w:type="character" w:customStyle="1" w:styleId="PieddepageCar">
    <w:name w:val="Pied de page Car"/>
    <w:basedOn w:val="Policepardfaut"/>
    <w:link w:val="Pieddepage"/>
    <w:uiPriority w:val="99"/>
    <w:rsid w:val="0030655A"/>
    <w:rPr>
      <w:color w:val="002F6C" w:themeColor="text2"/>
      <w:sz w:val="14"/>
    </w:rPr>
  </w:style>
  <w:style w:type="table" w:styleId="Grilledutableau">
    <w:name w:val="Table Grid"/>
    <w:basedOn w:val="TableauNormal"/>
    <w:uiPriority w:val="59"/>
    <w:rsid w:val="00306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rodepage">
    <w:name w:val="page number"/>
    <w:basedOn w:val="Policepardfaut"/>
    <w:uiPriority w:val="99"/>
    <w:semiHidden/>
    <w:rsid w:val="0030655A"/>
  </w:style>
  <w:style w:type="paragraph" w:customStyle="1" w:styleId="Titredoc">
    <w:name w:val="_Titre doc"/>
    <w:basedOn w:val="Normal"/>
    <w:next w:val="Normal"/>
    <w:uiPriority w:val="9"/>
    <w:qFormat/>
    <w:rsid w:val="0030655A"/>
    <w:pPr>
      <w:jc w:val="left"/>
    </w:pPr>
    <w:rPr>
      <w:b/>
      <w:bCs/>
      <w:sz w:val="64"/>
      <w:szCs w:val="64"/>
    </w:rPr>
  </w:style>
  <w:style w:type="paragraph" w:customStyle="1" w:styleId="Sous-titredoc">
    <w:name w:val="_Sous-titre doc"/>
    <w:basedOn w:val="Normal"/>
    <w:next w:val="Normal"/>
    <w:uiPriority w:val="10"/>
    <w:qFormat/>
    <w:rsid w:val="0030655A"/>
    <w:pPr>
      <w:jc w:val="left"/>
    </w:pPr>
    <w:rPr>
      <w:b/>
      <w:bCs/>
      <w:color w:val="E30015" w:themeColor="accent1"/>
      <w:sz w:val="48"/>
      <w:szCs w:val="48"/>
    </w:rPr>
  </w:style>
  <w:style w:type="character" w:styleId="Textedelespacerserv">
    <w:name w:val="Placeholder Text"/>
    <w:basedOn w:val="Policepardfaut"/>
    <w:uiPriority w:val="99"/>
    <w:semiHidden/>
    <w:rsid w:val="007054D5"/>
    <w:rPr>
      <w:color w:val="808080"/>
    </w:rPr>
  </w:style>
  <w:style w:type="paragraph" w:customStyle="1" w:styleId="Datedoc">
    <w:name w:val="_Date doc"/>
    <w:basedOn w:val="Normal"/>
    <w:next w:val="Normal"/>
    <w:uiPriority w:val="11"/>
    <w:qFormat/>
    <w:rsid w:val="004D1597"/>
    <w:pPr>
      <w:jc w:val="left"/>
    </w:pPr>
  </w:style>
  <w:style w:type="paragraph" w:customStyle="1" w:styleId="Titre1">
    <w:name w:val="_Titre 1"/>
    <w:basedOn w:val="Normal"/>
    <w:next w:val="Normal"/>
    <w:uiPriority w:val="4"/>
    <w:qFormat/>
    <w:rsid w:val="00CB37BB"/>
    <w:pPr>
      <w:keepNext/>
      <w:numPr>
        <w:numId w:val="1"/>
      </w:numPr>
      <w:spacing w:after="240"/>
      <w:jc w:val="left"/>
      <w:outlineLvl w:val="0"/>
    </w:pPr>
    <w:rPr>
      <w:b/>
      <w:bCs/>
      <w:color w:val="E30015" w:themeColor="accent1"/>
      <w:sz w:val="32"/>
      <w:szCs w:val="36"/>
    </w:rPr>
  </w:style>
  <w:style w:type="paragraph" w:customStyle="1" w:styleId="Titre2">
    <w:name w:val="_Titre 2"/>
    <w:basedOn w:val="Normal"/>
    <w:next w:val="Normal"/>
    <w:uiPriority w:val="4"/>
    <w:qFormat/>
    <w:rsid w:val="00263221"/>
    <w:pPr>
      <w:keepNext/>
      <w:numPr>
        <w:ilvl w:val="1"/>
        <w:numId w:val="1"/>
      </w:numPr>
      <w:spacing w:before="360" w:after="240"/>
      <w:jc w:val="left"/>
      <w:outlineLvl w:val="1"/>
    </w:pPr>
    <w:rPr>
      <w:b/>
      <w:bCs/>
      <w:sz w:val="26"/>
      <w:szCs w:val="26"/>
    </w:rPr>
  </w:style>
  <w:style w:type="paragraph" w:customStyle="1" w:styleId="Intertitre">
    <w:name w:val="_Intertitre"/>
    <w:basedOn w:val="Normal"/>
    <w:next w:val="Normal"/>
    <w:uiPriority w:val="5"/>
    <w:qFormat/>
    <w:rsid w:val="00D55956"/>
    <w:pPr>
      <w:keepNext/>
      <w:spacing w:before="200" w:after="120"/>
      <w:jc w:val="left"/>
    </w:pPr>
    <w:rPr>
      <w:b/>
      <w:bCs/>
      <w:i/>
      <w:iCs/>
      <w:sz w:val="22"/>
      <w:szCs w:val="22"/>
    </w:rPr>
  </w:style>
  <w:style w:type="paragraph" w:styleId="TM1">
    <w:name w:val="toc 1"/>
    <w:basedOn w:val="Normal"/>
    <w:next w:val="Normal"/>
    <w:uiPriority w:val="39"/>
    <w:qFormat/>
    <w:rsid w:val="00263221"/>
    <w:pPr>
      <w:spacing w:before="480"/>
      <w:jc w:val="left"/>
    </w:pPr>
    <w:rPr>
      <w:b/>
      <w:color w:val="E30015" w:themeColor="accent1"/>
      <w:sz w:val="36"/>
    </w:rPr>
  </w:style>
  <w:style w:type="paragraph" w:styleId="TM2">
    <w:name w:val="toc 2"/>
    <w:basedOn w:val="Normal"/>
    <w:next w:val="Normal"/>
    <w:uiPriority w:val="39"/>
    <w:qFormat/>
    <w:rsid w:val="00263221"/>
    <w:pPr>
      <w:spacing w:before="160"/>
      <w:jc w:val="left"/>
    </w:pPr>
    <w:rPr>
      <w:b/>
      <w:sz w:val="26"/>
    </w:rPr>
  </w:style>
  <w:style w:type="character" w:styleId="Lienhypertexte">
    <w:name w:val="Hyperlink"/>
    <w:basedOn w:val="Policepardfaut"/>
    <w:uiPriority w:val="99"/>
    <w:unhideWhenUsed/>
    <w:rsid w:val="00263221"/>
    <w:rPr>
      <w:color w:val="E30015" w:themeColor="hyperlink"/>
      <w:u w:val="none"/>
    </w:rPr>
  </w:style>
  <w:style w:type="table" w:styleId="TableauGrille5Fonc-Accentuation1">
    <w:name w:val="Grid Table 5 Dark Accent 1"/>
    <w:basedOn w:val="TableauNormal"/>
    <w:uiPriority w:val="50"/>
    <w:rsid w:val="00AB28A2"/>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C6CB"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001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001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001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0015" w:themeFill="accent1"/>
      </w:tcPr>
    </w:tblStylePr>
    <w:tblStylePr w:type="band1Vert">
      <w:tblPr/>
      <w:tcPr>
        <w:shd w:val="clear" w:color="auto" w:fill="FF8D97" w:themeFill="accent1" w:themeFillTint="66"/>
      </w:tcPr>
    </w:tblStylePr>
    <w:tblStylePr w:type="band1Horz">
      <w:tblPr/>
      <w:tcPr>
        <w:shd w:val="clear" w:color="auto" w:fill="FF8D97" w:themeFill="accent1" w:themeFillTint="66"/>
      </w:tcPr>
    </w:tblStylePr>
  </w:style>
  <w:style w:type="character" w:styleId="Lienhypertextesuivivisit">
    <w:name w:val="FollowedHyperlink"/>
    <w:basedOn w:val="Policepardfaut"/>
    <w:uiPriority w:val="99"/>
    <w:semiHidden/>
    <w:rsid w:val="00263221"/>
    <w:rPr>
      <w:color w:val="E30015" w:themeColor="followedHyperlink"/>
      <w:u w:val="none"/>
    </w:rPr>
  </w:style>
  <w:style w:type="table" w:styleId="TableauGrille4-Accentuation1">
    <w:name w:val="Grid Table 4 Accent 1"/>
    <w:basedOn w:val="TableauNormal"/>
    <w:uiPriority w:val="49"/>
    <w:rsid w:val="00AB28A2"/>
    <w:tblPr>
      <w:tblStyleRowBandSize w:val="1"/>
      <w:tblStyleColBandSize w:val="1"/>
      <w:tblBorders>
        <w:top w:val="single" w:sz="4" w:space="0" w:color="FF5564" w:themeColor="accent1" w:themeTint="99"/>
        <w:left w:val="single" w:sz="4" w:space="0" w:color="FF5564" w:themeColor="accent1" w:themeTint="99"/>
        <w:bottom w:val="single" w:sz="4" w:space="0" w:color="FF5564" w:themeColor="accent1" w:themeTint="99"/>
        <w:right w:val="single" w:sz="4" w:space="0" w:color="FF5564" w:themeColor="accent1" w:themeTint="99"/>
        <w:insideH w:val="single" w:sz="4" w:space="0" w:color="FF5564" w:themeColor="accent1" w:themeTint="99"/>
        <w:insideV w:val="single" w:sz="4" w:space="0" w:color="FF5564" w:themeColor="accent1" w:themeTint="99"/>
      </w:tblBorders>
    </w:tblPr>
    <w:tblStylePr w:type="firstRow">
      <w:rPr>
        <w:b/>
        <w:bCs/>
        <w:color w:val="FFFFFF" w:themeColor="background1"/>
      </w:rPr>
      <w:tblPr/>
      <w:tcPr>
        <w:tcBorders>
          <w:top w:val="single" w:sz="4" w:space="0" w:color="E30015" w:themeColor="accent1"/>
          <w:left w:val="single" w:sz="4" w:space="0" w:color="E30015" w:themeColor="accent1"/>
          <w:bottom w:val="single" w:sz="4" w:space="0" w:color="E30015" w:themeColor="accent1"/>
          <w:right w:val="single" w:sz="4" w:space="0" w:color="E30015" w:themeColor="accent1"/>
          <w:insideH w:val="nil"/>
          <w:insideV w:val="nil"/>
        </w:tcBorders>
        <w:shd w:val="clear" w:color="auto" w:fill="E30015" w:themeFill="accent1"/>
      </w:tcPr>
    </w:tblStylePr>
    <w:tblStylePr w:type="lastRow">
      <w:rPr>
        <w:b/>
        <w:bCs/>
      </w:rPr>
      <w:tblPr/>
      <w:tcPr>
        <w:tcBorders>
          <w:top w:val="double" w:sz="4" w:space="0" w:color="E30015" w:themeColor="accent1"/>
        </w:tcBorders>
      </w:tcPr>
    </w:tblStylePr>
    <w:tblStylePr w:type="firstCol">
      <w:rPr>
        <w:b/>
        <w:bCs/>
      </w:rPr>
    </w:tblStylePr>
    <w:tblStylePr w:type="lastCol">
      <w:rPr>
        <w:b/>
        <w:bCs/>
      </w:rPr>
    </w:tblStylePr>
    <w:tblStylePr w:type="band1Vert">
      <w:tblPr/>
      <w:tcPr>
        <w:shd w:val="clear" w:color="auto" w:fill="FFC6CB" w:themeFill="accent1" w:themeFillTint="33"/>
      </w:tcPr>
    </w:tblStylePr>
    <w:tblStylePr w:type="band1Horz">
      <w:tblPr/>
      <w:tcPr>
        <w:shd w:val="clear" w:color="auto" w:fill="FFC6CB" w:themeFill="accent1" w:themeFillTint="33"/>
      </w:tcPr>
    </w:tblStylePr>
  </w:style>
  <w:style w:type="paragraph" w:styleId="Paragraphedeliste">
    <w:name w:val="List Paragraph"/>
    <w:aliases w:val="Bullet List,FooterText,numbered,List Paragraph1,Bulletr List Paragraph,列出段落,列出段落1,ADEME Paragraphe de liste,Paragraphe de liste1"/>
    <w:basedOn w:val="Normal"/>
    <w:link w:val="ParagraphedelisteCar"/>
    <w:uiPriority w:val="34"/>
    <w:qFormat/>
    <w:rsid w:val="00094C7D"/>
    <w:pPr>
      <w:ind w:left="720"/>
      <w:contextualSpacing/>
    </w:pPr>
  </w:style>
  <w:style w:type="paragraph" w:customStyle="1" w:styleId="Puce">
    <w:name w:val="_Puce"/>
    <w:basedOn w:val="Normal"/>
    <w:uiPriority w:val="5"/>
    <w:qFormat/>
    <w:rsid w:val="00094C7D"/>
    <w:pPr>
      <w:numPr>
        <w:numId w:val="2"/>
      </w:numPr>
    </w:pPr>
  </w:style>
  <w:style w:type="paragraph" w:customStyle="1" w:styleId="Lgende">
    <w:name w:val="_Légende"/>
    <w:basedOn w:val="Normal"/>
    <w:next w:val="Normal"/>
    <w:uiPriority w:val="6"/>
    <w:qFormat/>
    <w:rsid w:val="004E304A"/>
    <w:pPr>
      <w:spacing w:before="120" w:after="240"/>
      <w:jc w:val="right"/>
    </w:pPr>
    <w:rPr>
      <w:i/>
      <w:iCs/>
      <w:sz w:val="14"/>
      <w:szCs w:val="14"/>
    </w:rPr>
  </w:style>
  <w:style w:type="table" w:customStyle="1" w:styleId="TableauEFS">
    <w:name w:val="_Tableau EFS"/>
    <w:basedOn w:val="TableauNormal"/>
    <w:uiPriority w:val="99"/>
    <w:rsid w:val="001153D3"/>
    <w:pPr>
      <w:jc w:val="center"/>
    </w:pPr>
    <w:rPr>
      <w:color w:val="002F6C" w:themeColor="text2"/>
      <w:sz w:val="18"/>
    </w:rPr>
    <w:tblPr>
      <w:tblBorders>
        <w:insideH w:val="single" w:sz="4" w:space="0" w:color="FFFFFF" w:themeColor="background1"/>
        <w:insideV w:val="single" w:sz="4" w:space="0" w:color="FFFFFF" w:themeColor="background1"/>
      </w:tblBorders>
      <w:tblCellMar>
        <w:top w:w="57" w:type="dxa"/>
        <w:left w:w="57" w:type="dxa"/>
        <w:bottom w:w="57" w:type="dxa"/>
        <w:right w:w="57" w:type="dxa"/>
      </w:tblCellMar>
    </w:tblPr>
    <w:trPr>
      <w:cantSplit/>
    </w:trPr>
    <w:tcPr>
      <w:shd w:val="clear" w:color="auto" w:fill="DAF1F5" w:themeFill="accent3" w:themeFillTint="33"/>
      <w:vAlign w:val="center"/>
    </w:tcPr>
    <w:tblStylePr w:type="firstRow">
      <w:rPr>
        <w:b/>
        <w:color w:val="FFFFFF" w:themeColor="background1"/>
      </w:rPr>
      <w:tblPr/>
      <w:tcPr>
        <w:shd w:val="clear" w:color="auto" w:fill="E30015" w:themeFill="accent1"/>
      </w:tcPr>
    </w:tblStylePr>
    <w:tblStylePr w:type="lastRow">
      <w:rPr>
        <w:b/>
        <w:color w:val="FFFFFF" w:themeColor="background1"/>
      </w:rPr>
      <w:tblPr/>
      <w:tcPr>
        <w:tcBorders>
          <w:top w:val="single" w:sz="24" w:space="0" w:color="FFFFFF" w:themeColor="background1"/>
        </w:tcBorders>
        <w:shd w:val="clear" w:color="auto" w:fill="E30015" w:themeFill="accent1"/>
      </w:tcPr>
    </w:tblStylePr>
    <w:tblStylePr w:type="firstCol">
      <w:rPr>
        <w:b/>
      </w:rPr>
    </w:tblStylePr>
  </w:style>
  <w:style w:type="paragraph" w:customStyle="1" w:styleId="Exergue">
    <w:name w:val="_Exergue"/>
    <w:basedOn w:val="Normal"/>
    <w:next w:val="Normal"/>
    <w:link w:val="ExergueCar"/>
    <w:uiPriority w:val="6"/>
    <w:qFormat/>
    <w:rsid w:val="002C54A1"/>
    <w:rPr>
      <w:color w:val="E30015" w:themeColor="accent1"/>
    </w:rPr>
  </w:style>
  <w:style w:type="character" w:customStyle="1" w:styleId="ExergueCar">
    <w:name w:val="_Exergue Car"/>
    <w:basedOn w:val="Policepardfaut"/>
    <w:link w:val="Exergue"/>
    <w:uiPriority w:val="6"/>
    <w:rsid w:val="002C54A1"/>
    <w:rPr>
      <w:color w:val="E30015" w:themeColor="accent1"/>
    </w:rPr>
  </w:style>
  <w:style w:type="paragraph" w:customStyle="1" w:styleId="Retrait">
    <w:name w:val="_Retrait"/>
    <w:basedOn w:val="Normal"/>
    <w:uiPriority w:val="1"/>
    <w:qFormat/>
    <w:rsid w:val="002C54A1"/>
    <w:pPr>
      <w:ind w:left="567"/>
    </w:pPr>
  </w:style>
  <w:style w:type="paragraph" w:customStyle="1" w:styleId="Titredudocument">
    <w:name w:val="Titre du document"/>
    <w:basedOn w:val="Normal"/>
    <w:qFormat/>
    <w:rsid w:val="00682C43"/>
    <w:pPr>
      <w:spacing w:after="20" w:line="660" w:lineRule="atLeast"/>
      <w:jc w:val="left"/>
    </w:pPr>
    <w:rPr>
      <w:b/>
      <w:color w:val="002F6C" w:themeColor="accent2"/>
      <w:sz w:val="60"/>
      <w:szCs w:val="60"/>
    </w:rPr>
  </w:style>
  <w:style w:type="character" w:customStyle="1" w:styleId="Titre1Car">
    <w:name w:val="Titre 1 Car"/>
    <w:aliases w:val="H1 Car,Contrat 1 Car,chapitre Car,Titre 11 Car,t1.T1.Titre 1 Car,t1 Car,t1.T1 Car,Ct. Car,Heading1_Titre1 Car,DO NOT USE_h1 Car,h1 Car,Heading 1 Car,H11 Car,H12 Car,H111 Car,Titre 1 SQ Car,Titre 1 jbl Car,SousTitre Car,Aston T1 Car,051 Car"/>
    <w:basedOn w:val="Policepardfaut"/>
    <w:link w:val="Titre10"/>
    <w:uiPriority w:val="1"/>
    <w:rsid w:val="00115247"/>
    <w:rPr>
      <w:rFonts w:asciiTheme="majorHAnsi" w:eastAsiaTheme="majorEastAsia" w:hAnsiTheme="majorHAnsi" w:cstheme="majorBidi"/>
      <w:bCs/>
      <w:caps/>
      <w:color w:val="E30015" w:themeColor="accent1"/>
      <w:sz w:val="38"/>
      <w:szCs w:val="28"/>
    </w:rPr>
  </w:style>
  <w:style w:type="character" w:customStyle="1" w:styleId="Titre2Car">
    <w:name w:val="Titre 2 Car"/>
    <w:aliases w:val="h2 Car,Titre 2 - RAO Car,H2 Car,Contrat 2 Car,Ctt Car,paragraphe Car,l2 Car,I2 Car,Titre 21 Car,t2.T2 Car,heading 2 Car,Heading2_Titre2 Car,DO NOT USE_h2 Car,chn Car,Chapter Number/Appendix Letter Car,H21 Car,H22 Car,H211 Car,t2 Car,T2 Car"/>
    <w:basedOn w:val="Policepardfaut"/>
    <w:link w:val="Titre20"/>
    <w:uiPriority w:val="1"/>
    <w:rsid w:val="00115247"/>
    <w:rPr>
      <w:rFonts w:asciiTheme="majorHAnsi" w:eastAsiaTheme="majorEastAsia" w:hAnsiTheme="majorHAnsi" w:cstheme="majorBidi"/>
      <w:b/>
      <w:bCs/>
      <w:color w:val="002F6C" w:themeColor="accent2"/>
      <w:sz w:val="26"/>
      <w:szCs w:val="26"/>
    </w:rPr>
  </w:style>
  <w:style w:type="paragraph" w:styleId="Corpsdetexte">
    <w:name w:val="Body Text"/>
    <w:basedOn w:val="Normal"/>
    <w:link w:val="CorpsdetexteCar"/>
    <w:unhideWhenUsed/>
    <w:qFormat/>
    <w:rsid w:val="00115247"/>
    <w:pPr>
      <w:spacing w:after="120" w:line="240" w:lineRule="atLeast"/>
      <w:jc w:val="left"/>
    </w:pPr>
    <w:rPr>
      <w:color w:val="auto"/>
      <w:szCs w:val="22"/>
    </w:rPr>
  </w:style>
  <w:style w:type="character" w:customStyle="1" w:styleId="CorpsdetexteCar">
    <w:name w:val="Corps de texte Car"/>
    <w:basedOn w:val="Policepardfaut"/>
    <w:link w:val="Corpsdetexte"/>
    <w:rsid w:val="00115247"/>
    <w:rPr>
      <w:szCs w:val="22"/>
    </w:rPr>
  </w:style>
  <w:style w:type="paragraph" w:customStyle="1" w:styleId="Revuedepresse">
    <w:name w:val="Revue de presse"/>
    <w:basedOn w:val="Titre7"/>
    <w:autoRedefine/>
    <w:rsid w:val="00115247"/>
    <w:pPr>
      <w:keepLines w:val="0"/>
      <w:numPr>
        <w:ilvl w:val="6"/>
        <w:numId w:val="3"/>
      </w:numPr>
      <w:spacing w:before="120" w:line="288" w:lineRule="auto"/>
      <w:ind w:left="0" w:firstLine="0"/>
    </w:pPr>
    <w:rPr>
      <w:rFonts w:ascii="DIN-Black" w:eastAsia="Times New Roman" w:hAnsi="DIN-Black" w:cs="Times New Roman"/>
      <w:i w:val="0"/>
      <w:iCs w:val="0"/>
      <w:color w:val="auto"/>
      <w:sz w:val="24"/>
      <w:lang w:eastAsia="fr-FR"/>
    </w:rPr>
  </w:style>
  <w:style w:type="paragraph" w:styleId="Sansinterligne">
    <w:name w:val="No Spacing"/>
    <w:uiPriority w:val="1"/>
    <w:qFormat/>
    <w:rsid w:val="00115247"/>
    <w:rPr>
      <w:rFonts w:ascii="Cambria" w:eastAsia="Cambria" w:hAnsi="Cambria" w:cs="Times New Roman"/>
      <w:sz w:val="22"/>
      <w:szCs w:val="22"/>
    </w:rPr>
  </w:style>
  <w:style w:type="character" w:customStyle="1" w:styleId="Titre7Car">
    <w:name w:val="Titre 7 Car"/>
    <w:basedOn w:val="Policepardfaut"/>
    <w:link w:val="Titre7"/>
    <w:uiPriority w:val="9"/>
    <w:semiHidden/>
    <w:rsid w:val="00115247"/>
    <w:rPr>
      <w:rFonts w:asciiTheme="majorHAnsi" w:eastAsiaTheme="majorEastAsia" w:hAnsiTheme="majorHAnsi" w:cstheme="majorBidi"/>
      <w:i/>
      <w:iCs/>
      <w:color w:val="71000A" w:themeColor="accent1" w:themeShade="7F"/>
    </w:rPr>
  </w:style>
  <w:style w:type="paragraph" w:customStyle="1" w:styleId="Textepuce1">
    <w:name w:val="Texte puce 1"/>
    <w:basedOn w:val="Normal"/>
    <w:qFormat/>
    <w:rsid w:val="00115247"/>
    <w:pPr>
      <w:numPr>
        <w:numId w:val="4"/>
      </w:numPr>
      <w:tabs>
        <w:tab w:val="left" w:pos="340"/>
      </w:tabs>
      <w:spacing w:line="270" w:lineRule="atLeast"/>
      <w:ind w:left="0" w:firstLine="0"/>
      <w:jc w:val="left"/>
    </w:pPr>
    <w:rPr>
      <w:b/>
      <w:color w:val="000000" w:themeColor="text1"/>
      <w:sz w:val="22"/>
      <w:szCs w:val="22"/>
    </w:rPr>
  </w:style>
  <w:style w:type="character" w:customStyle="1" w:styleId="ParagraphedelisteCar">
    <w:name w:val="Paragraphe de liste Car"/>
    <w:aliases w:val="Bullet List Car,FooterText Car,numbered Car,List Paragraph1 Car,Bulletr List Paragraph Car,列出段落 Car,列出段落1 Car,ADEME Paragraphe de liste Car,Paragraphe de liste1 Car"/>
    <w:link w:val="Paragraphedeliste"/>
    <w:uiPriority w:val="34"/>
    <w:rsid w:val="00115247"/>
    <w:rPr>
      <w:color w:val="002F6C" w:themeColor="text2"/>
    </w:rPr>
  </w:style>
  <w:style w:type="paragraph" w:customStyle="1" w:styleId="Default">
    <w:name w:val="Default"/>
    <w:rsid w:val="001D08FF"/>
    <w:pPr>
      <w:autoSpaceDE w:val="0"/>
      <w:autoSpaceDN w:val="0"/>
      <w:adjustRightInd w:val="0"/>
    </w:pPr>
    <w:rPr>
      <w:rFonts w:ascii="Century Gothic" w:eastAsia="Times New Roman" w:hAnsi="Century Gothic" w:cs="Century Gothic"/>
      <w:color w:val="000000"/>
      <w:sz w:val="24"/>
      <w:szCs w:val="24"/>
      <w:lang w:eastAsia="fr-FR"/>
    </w:rPr>
  </w:style>
  <w:style w:type="character" w:styleId="Marquedecommentaire">
    <w:name w:val="annotation reference"/>
    <w:basedOn w:val="Policepardfaut"/>
    <w:uiPriority w:val="99"/>
    <w:semiHidden/>
    <w:rsid w:val="00B10074"/>
    <w:rPr>
      <w:sz w:val="16"/>
      <w:szCs w:val="16"/>
    </w:rPr>
  </w:style>
  <w:style w:type="paragraph" w:styleId="Commentaire">
    <w:name w:val="annotation text"/>
    <w:basedOn w:val="Normal"/>
    <w:link w:val="CommentaireCar"/>
    <w:uiPriority w:val="99"/>
    <w:semiHidden/>
    <w:rsid w:val="00B10074"/>
  </w:style>
  <w:style w:type="character" w:customStyle="1" w:styleId="CommentaireCar">
    <w:name w:val="Commentaire Car"/>
    <w:basedOn w:val="Policepardfaut"/>
    <w:link w:val="Commentaire"/>
    <w:uiPriority w:val="99"/>
    <w:semiHidden/>
    <w:rsid w:val="00B10074"/>
    <w:rPr>
      <w:color w:val="002F6C" w:themeColor="text2"/>
    </w:rPr>
  </w:style>
  <w:style w:type="paragraph" w:styleId="Objetducommentaire">
    <w:name w:val="annotation subject"/>
    <w:basedOn w:val="Commentaire"/>
    <w:next w:val="Commentaire"/>
    <w:link w:val="ObjetducommentaireCar"/>
    <w:uiPriority w:val="99"/>
    <w:semiHidden/>
    <w:unhideWhenUsed/>
    <w:rsid w:val="00B10074"/>
    <w:rPr>
      <w:b/>
      <w:bCs/>
    </w:rPr>
  </w:style>
  <w:style w:type="character" w:customStyle="1" w:styleId="ObjetducommentaireCar">
    <w:name w:val="Objet du commentaire Car"/>
    <w:basedOn w:val="CommentaireCar"/>
    <w:link w:val="Objetducommentaire"/>
    <w:uiPriority w:val="99"/>
    <w:semiHidden/>
    <w:rsid w:val="00B10074"/>
    <w:rPr>
      <w:b/>
      <w:bCs/>
      <w:color w:val="002F6C" w:themeColor="text2"/>
    </w:rPr>
  </w:style>
  <w:style w:type="paragraph" w:styleId="Textedebulles">
    <w:name w:val="Balloon Text"/>
    <w:basedOn w:val="Normal"/>
    <w:link w:val="TextedebullesCar"/>
    <w:uiPriority w:val="99"/>
    <w:semiHidden/>
    <w:unhideWhenUsed/>
    <w:rsid w:val="009B4CEA"/>
    <w:rPr>
      <w:rFonts w:ascii="Segoe UI" w:hAnsi="Segoe UI" w:cs="Segoe UI"/>
      <w:sz w:val="18"/>
      <w:szCs w:val="18"/>
    </w:rPr>
  </w:style>
  <w:style w:type="character" w:customStyle="1" w:styleId="TextedebullesCar">
    <w:name w:val="Texte de bulles Car"/>
    <w:basedOn w:val="Policepardfaut"/>
    <w:link w:val="Textedebulles"/>
    <w:uiPriority w:val="99"/>
    <w:semiHidden/>
    <w:rsid w:val="009B4CEA"/>
    <w:rPr>
      <w:rFonts w:ascii="Segoe UI" w:hAnsi="Segoe UI" w:cs="Segoe UI"/>
      <w:color w:val="002F6C" w:themeColor="text2"/>
      <w:sz w:val="18"/>
      <w:szCs w:val="18"/>
    </w:rPr>
  </w:style>
  <w:style w:type="table" w:customStyle="1" w:styleId="TableNormal">
    <w:name w:val="Table Normal"/>
    <w:uiPriority w:val="2"/>
    <w:semiHidden/>
    <w:unhideWhenUsed/>
    <w:qFormat/>
    <w:rsid w:val="003523D6"/>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3523D6"/>
    <w:pPr>
      <w:widowControl w:val="0"/>
      <w:autoSpaceDE w:val="0"/>
      <w:autoSpaceDN w:val="0"/>
      <w:jc w:val="left"/>
    </w:pPr>
    <w:rPr>
      <w:rFonts w:ascii="Arial MT" w:eastAsia="Arial MT" w:hAnsi="Arial MT" w:cs="Arial MT"/>
      <w:color w:val="auto"/>
      <w:sz w:val="22"/>
      <w:szCs w:val="22"/>
    </w:rPr>
  </w:style>
  <w:style w:type="character" w:customStyle="1" w:styleId="Titre3Car">
    <w:name w:val="Titre 3 Car"/>
    <w:basedOn w:val="Policepardfaut"/>
    <w:link w:val="Titre3"/>
    <w:uiPriority w:val="1"/>
    <w:rsid w:val="00EC619D"/>
    <w:rPr>
      <w:rFonts w:ascii="Arial" w:eastAsia="Arial" w:hAnsi="Arial" w:cs="Arial"/>
      <w:b/>
      <w:bCs/>
      <w:sz w:val="26"/>
      <w:szCs w:val="26"/>
    </w:rPr>
  </w:style>
  <w:style w:type="character" w:customStyle="1" w:styleId="Titre4Car">
    <w:name w:val="Titre 4 Car"/>
    <w:basedOn w:val="Policepardfaut"/>
    <w:link w:val="Titre4"/>
    <w:uiPriority w:val="1"/>
    <w:rsid w:val="00EC619D"/>
    <w:rPr>
      <w:rFonts w:ascii="Arial" w:eastAsia="Arial" w:hAnsi="Arial" w:cs="Arial"/>
      <w:b/>
      <w:bCs/>
      <w:sz w:val="22"/>
      <w:szCs w:val="22"/>
    </w:rPr>
  </w:style>
  <w:style w:type="character" w:customStyle="1" w:styleId="Titre5Car">
    <w:name w:val="Titre 5 Car"/>
    <w:basedOn w:val="Policepardfaut"/>
    <w:link w:val="Titre5"/>
    <w:uiPriority w:val="1"/>
    <w:rsid w:val="00EC619D"/>
    <w:rPr>
      <w:rFonts w:ascii="Arial" w:eastAsia="Arial" w:hAnsi="Arial" w:cs="Arial"/>
      <w:b/>
      <w:bCs/>
      <w:i/>
      <w:iCs/>
      <w:sz w:val="22"/>
      <w:szCs w:val="22"/>
      <w:u w:val="single" w:color="000000"/>
    </w:rPr>
  </w:style>
  <w:style w:type="paragraph" w:styleId="TM3">
    <w:name w:val="toc 3"/>
    <w:basedOn w:val="Normal"/>
    <w:uiPriority w:val="1"/>
    <w:qFormat/>
    <w:rsid w:val="00EC619D"/>
    <w:pPr>
      <w:widowControl w:val="0"/>
      <w:autoSpaceDE w:val="0"/>
      <w:autoSpaceDN w:val="0"/>
      <w:spacing w:before="119"/>
      <w:ind w:left="2658" w:hanging="882"/>
      <w:jc w:val="left"/>
    </w:pPr>
    <w:rPr>
      <w:rFonts w:ascii="Arial MT" w:eastAsia="Arial MT" w:hAnsi="Arial MT" w:cs="Arial MT"/>
      <w:color w:val="auto"/>
      <w:sz w:val="22"/>
      <w:szCs w:val="22"/>
    </w:rPr>
  </w:style>
  <w:style w:type="paragraph" w:styleId="Titre">
    <w:name w:val="Title"/>
    <w:basedOn w:val="Normal"/>
    <w:link w:val="TitreCar"/>
    <w:uiPriority w:val="1"/>
    <w:qFormat/>
    <w:rsid w:val="00EC619D"/>
    <w:pPr>
      <w:widowControl w:val="0"/>
      <w:autoSpaceDE w:val="0"/>
      <w:autoSpaceDN w:val="0"/>
      <w:spacing w:before="120"/>
      <w:ind w:left="2117" w:right="2191"/>
      <w:jc w:val="center"/>
    </w:pPr>
    <w:rPr>
      <w:rFonts w:ascii="Arial" w:eastAsia="Arial" w:hAnsi="Arial" w:cs="Arial"/>
      <w:b/>
      <w:bCs/>
      <w:color w:val="auto"/>
      <w:sz w:val="36"/>
      <w:szCs w:val="36"/>
    </w:rPr>
  </w:style>
  <w:style w:type="character" w:customStyle="1" w:styleId="TitreCar">
    <w:name w:val="Titre Car"/>
    <w:basedOn w:val="Policepardfaut"/>
    <w:link w:val="Titre"/>
    <w:uiPriority w:val="1"/>
    <w:rsid w:val="00EC619D"/>
    <w:rPr>
      <w:rFonts w:ascii="Arial" w:eastAsia="Arial" w:hAnsi="Arial" w:cs="Arial"/>
      <w:b/>
      <w:bCs/>
      <w:sz w:val="36"/>
      <w:szCs w:val="36"/>
    </w:rPr>
  </w:style>
  <w:style w:type="character" w:customStyle="1" w:styleId="Mentionnonrsolue1">
    <w:name w:val="Mention non résolue1"/>
    <w:basedOn w:val="Policepardfaut"/>
    <w:uiPriority w:val="99"/>
    <w:semiHidden/>
    <w:unhideWhenUsed/>
    <w:rsid w:val="002B606C"/>
    <w:rPr>
      <w:color w:val="605E5C"/>
      <w:shd w:val="clear" w:color="auto" w:fill="E1DFDD"/>
    </w:rPr>
  </w:style>
  <w:style w:type="table" w:styleId="TableauListe3-Accentuation2">
    <w:name w:val="List Table 3 Accent 2"/>
    <w:basedOn w:val="TableauNormal"/>
    <w:uiPriority w:val="48"/>
    <w:rsid w:val="00DB2FCD"/>
    <w:tblPr>
      <w:tblStyleRowBandSize w:val="1"/>
      <w:tblStyleColBandSize w:val="1"/>
      <w:tblBorders>
        <w:top w:val="single" w:sz="4" w:space="0" w:color="002F6C" w:themeColor="accent2"/>
        <w:left w:val="single" w:sz="4" w:space="0" w:color="002F6C" w:themeColor="accent2"/>
        <w:bottom w:val="single" w:sz="4" w:space="0" w:color="002F6C" w:themeColor="accent2"/>
        <w:right w:val="single" w:sz="4" w:space="0" w:color="002F6C" w:themeColor="accent2"/>
      </w:tblBorders>
    </w:tblPr>
    <w:tblStylePr w:type="firstRow">
      <w:rPr>
        <w:b/>
        <w:bCs/>
        <w:color w:val="FFFFFF" w:themeColor="background1"/>
      </w:rPr>
      <w:tblPr/>
      <w:tcPr>
        <w:shd w:val="clear" w:color="auto" w:fill="002F6C" w:themeFill="accent2"/>
      </w:tcPr>
    </w:tblStylePr>
    <w:tblStylePr w:type="lastRow">
      <w:rPr>
        <w:b/>
        <w:bCs/>
      </w:rPr>
      <w:tblPr/>
      <w:tcPr>
        <w:tcBorders>
          <w:top w:val="double" w:sz="4" w:space="0" w:color="002F6C"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2F6C" w:themeColor="accent2"/>
          <w:right w:val="single" w:sz="4" w:space="0" w:color="002F6C" w:themeColor="accent2"/>
        </w:tcBorders>
      </w:tcPr>
    </w:tblStylePr>
    <w:tblStylePr w:type="band1Horz">
      <w:tblPr/>
      <w:tcPr>
        <w:tcBorders>
          <w:top w:val="single" w:sz="4" w:space="0" w:color="002F6C" w:themeColor="accent2"/>
          <w:bottom w:val="single" w:sz="4" w:space="0" w:color="002F6C"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2F6C" w:themeColor="accent2"/>
          <w:left w:val="nil"/>
        </w:tcBorders>
      </w:tcPr>
    </w:tblStylePr>
    <w:tblStylePr w:type="swCell">
      <w:tblPr/>
      <w:tcPr>
        <w:tcBorders>
          <w:top w:val="double" w:sz="4" w:space="0" w:color="002F6C" w:themeColor="accent2"/>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4447874">
      <w:bodyDiv w:val="1"/>
      <w:marLeft w:val="0"/>
      <w:marRight w:val="0"/>
      <w:marTop w:val="0"/>
      <w:marBottom w:val="0"/>
      <w:divBdr>
        <w:top w:val="none" w:sz="0" w:space="0" w:color="auto"/>
        <w:left w:val="none" w:sz="0" w:space="0" w:color="auto"/>
        <w:bottom w:val="none" w:sz="0" w:space="0" w:color="auto"/>
        <w:right w:val="none" w:sz="0" w:space="0" w:color="auto"/>
      </w:divBdr>
    </w:div>
    <w:div w:id="1082528299">
      <w:bodyDiv w:val="1"/>
      <w:marLeft w:val="0"/>
      <w:marRight w:val="0"/>
      <w:marTop w:val="0"/>
      <w:marBottom w:val="0"/>
      <w:divBdr>
        <w:top w:val="none" w:sz="0" w:space="0" w:color="auto"/>
        <w:left w:val="none" w:sz="0" w:space="0" w:color="auto"/>
        <w:bottom w:val="none" w:sz="0" w:space="0" w:color="auto"/>
        <w:right w:val="none" w:sz="0" w:space="0" w:color="auto"/>
      </w:divBdr>
    </w:div>
    <w:div w:id="2065566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EFS_Couleurs">
      <a:dk1>
        <a:sysClr val="windowText" lastClr="000000"/>
      </a:dk1>
      <a:lt1>
        <a:sysClr val="window" lastClr="FFFFFF"/>
      </a:lt1>
      <a:dk2>
        <a:srgbClr val="002F6C"/>
      </a:dk2>
      <a:lt2>
        <a:srgbClr val="ECECED"/>
      </a:lt2>
      <a:accent1>
        <a:srgbClr val="E30015"/>
      </a:accent1>
      <a:accent2>
        <a:srgbClr val="002F6C"/>
      </a:accent2>
      <a:accent3>
        <a:srgbClr val="49BDCF"/>
      </a:accent3>
      <a:accent4>
        <a:srgbClr val="C9934F"/>
      </a:accent4>
      <a:accent5>
        <a:srgbClr val="EAAB00"/>
      </a:accent5>
      <a:accent6>
        <a:srgbClr val="484847"/>
      </a:accent6>
      <a:hlink>
        <a:srgbClr val="E30015"/>
      </a:hlink>
      <a:folHlink>
        <a:srgbClr val="E30015"/>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FB68DC-9B09-4B3A-A4B9-E8609A700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394</Words>
  <Characters>2171</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Rapport</vt:lpstr>
    </vt:vector>
  </TitlesOfParts>
  <Company>EFS</Company>
  <LinksUpToDate>false</LinksUpToDate>
  <CharactersWithSpaces>2560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dc:title>
  <dc:subject/>
  <dc:creator>Manon.Uguen</dc:creator>
  <cp:keywords/>
  <dc:description/>
  <cp:lastModifiedBy>CHALAMON Christophe</cp:lastModifiedBy>
  <cp:revision>9</cp:revision>
  <cp:lastPrinted>2024-06-21T13:51:00Z</cp:lastPrinted>
  <dcterms:created xsi:type="dcterms:W3CDTF">2025-06-06T10:35:00Z</dcterms:created>
  <dcterms:modified xsi:type="dcterms:W3CDTF">2025-12-02T17:09:00Z</dcterms:modified>
</cp:coreProperties>
</file>